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CA1F" w14:textId="77777777" w:rsidR="00B90D0C" w:rsidRPr="00236275" w:rsidRDefault="00251DF7" w:rsidP="00C76685">
      <w:pPr>
        <w:spacing w:line="240" w:lineRule="auto"/>
        <w:ind w:left="-567" w:right="-284"/>
        <w:contextualSpacing/>
        <w:jc w:val="center"/>
        <w:rPr>
          <w:rFonts w:ascii="Cambria Math" w:hAnsi="Cambria Math" w:cs="Tahoma"/>
          <w:b/>
          <w:sz w:val="28"/>
          <w:szCs w:val="28"/>
        </w:rPr>
      </w:pPr>
      <w:r w:rsidRPr="002039AE">
        <w:rPr>
          <w:rFonts w:ascii="Cambria Math" w:hAnsi="Cambria Math" w:cs="Tahoma"/>
          <w:b/>
          <w:sz w:val="28"/>
          <w:szCs w:val="28"/>
        </w:rPr>
        <w:t>COMMUNE</w:t>
      </w:r>
      <w:r w:rsidR="00B90D0C" w:rsidRPr="002039AE">
        <w:rPr>
          <w:rFonts w:ascii="Cambria Math" w:hAnsi="Cambria Math" w:cs="Tahoma"/>
          <w:b/>
          <w:sz w:val="28"/>
          <w:szCs w:val="28"/>
        </w:rPr>
        <w:t xml:space="preserve"> DE CALIGNAC</w:t>
      </w:r>
    </w:p>
    <w:p w14:paraId="2C1DC322" w14:textId="77777777" w:rsidR="008D4846" w:rsidRPr="00236275" w:rsidRDefault="008D4846" w:rsidP="00C76685">
      <w:pPr>
        <w:spacing w:line="240" w:lineRule="auto"/>
        <w:ind w:left="-567" w:right="-284"/>
        <w:contextualSpacing/>
        <w:jc w:val="center"/>
        <w:rPr>
          <w:rFonts w:ascii="Cambria Math" w:hAnsi="Cambria Math" w:cs="Tahoma"/>
          <w:b/>
          <w:sz w:val="28"/>
          <w:szCs w:val="28"/>
        </w:rPr>
      </w:pPr>
      <w:r w:rsidRPr="00236275">
        <w:rPr>
          <w:rFonts w:ascii="Cambria Math" w:hAnsi="Cambria Math" w:cs="Tahoma"/>
          <w:b/>
          <w:sz w:val="28"/>
          <w:szCs w:val="28"/>
        </w:rPr>
        <w:t>***</w:t>
      </w:r>
    </w:p>
    <w:p w14:paraId="0CD3A7DA" w14:textId="77777777" w:rsidR="00EF26D1" w:rsidRDefault="00EF26D1" w:rsidP="00C76685">
      <w:pPr>
        <w:spacing w:line="240" w:lineRule="auto"/>
        <w:ind w:left="-567" w:right="-284"/>
        <w:contextualSpacing/>
        <w:jc w:val="center"/>
        <w:rPr>
          <w:rFonts w:ascii="Cambria" w:hAnsi="Cambria" w:cs="Tahoma"/>
          <w:b/>
          <w:sz w:val="28"/>
          <w:szCs w:val="28"/>
        </w:rPr>
      </w:pPr>
    </w:p>
    <w:p w14:paraId="2EDB0806" w14:textId="77777777" w:rsidR="008D4846" w:rsidRPr="00236275" w:rsidRDefault="0055535D" w:rsidP="00C76685">
      <w:pPr>
        <w:spacing w:line="240" w:lineRule="auto"/>
        <w:ind w:left="-567" w:right="-284"/>
        <w:contextualSpacing/>
        <w:jc w:val="center"/>
        <w:rPr>
          <w:rFonts w:ascii="Cambria" w:hAnsi="Cambria" w:cs="Tahoma"/>
          <w:b/>
          <w:sz w:val="28"/>
          <w:szCs w:val="28"/>
        </w:rPr>
      </w:pPr>
      <w:r w:rsidRPr="00236275">
        <w:rPr>
          <w:rFonts w:ascii="Cambria" w:hAnsi="Cambria" w:cs="Tahoma"/>
          <w:b/>
          <w:sz w:val="28"/>
          <w:szCs w:val="28"/>
        </w:rPr>
        <w:t xml:space="preserve">CONSEIL MUNICIPAL </w:t>
      </w:r>
    </w:p>
    <w:p w14:paraId="23CFA001" w14:textId="3D28ABC2" w:rsidR="008D4846" w:rsidRPr="00236275" w:rsidRDefault="0055535D" w:rsidP="00C76685">
      <w:pPr>
        <w:spacing w:line="240" w:lineRule="auto"/>
        <w:ind w:left="-567" w:right="-284"/>
        <w:contextualSpacing/>
        <w:jc w:val="center"/>
        <w:rPr>
          <w:rFonts w:ascii="Cambria Math" w:hAnsi="Cambria Math" w:cs="Tahoma"/>
          <w:b/>
          <w:sz w:val="28"/>
          <w:szCs w:val="28"/>
        </w:rPr>
      </w:pPr>
      <w:r w:rsidRPr="00236275">
        <w:rPr>
          <w:rFonts w:ascii="Cambria" w:hAnsi="Cambria" w:cs="Tahoma"/>
          <w:b/>
          <w:sz w:val="28"/>
          <w:szCs w:val="28"/>
        </w:rPr>
        <w:t xml:space="preserve">DU </w:t>
      </w:r>
      <w:r w:rsidR="000854E9">
        <w:rPr>
          <w:rFonts w:ascii="Cambria" w:hAnsi="Cambria" w:cs="Tahoma"/>
          <w:b/>
          <w:sz w:val="28"/>
          <w:szCs w:val="28"/>
        </w:rPr>
        <w:t>20/10</w:t>
      </w:r>
      <w:r w:rsidR="00FA1A20">
        <w:rPr>
          <w:rFonts w:ascii="Cambria" w:hAnsi="Cambria" w:cs="Tahoma"/>
          <w:b/>
          <w:sz w:val="28"/>
          <w:szCs w:val="28"/>
        </w:rPr>
        <w:t>/</w:t>
      </w:r>
      <w:r w:rsidR="001D568B">
        <w:rPr>
          <w:rFonts w:ascii="Cambria" w:hAnsi="Cambria" w:cs="Tahoma"/>
          <w:b/>
          <w:sz w:val="28"/>
          <w:szCs w:val="28"/>
        </w:rPr>
        <w:t>2023</w:t>
      </w:r>
      <w:r w:rsidR="00000000">
        <w:rPr>
          <w:rFonts w:ascii="Cambria Math" w:hAnsi="Cambria Math" w:cs="Tahoma"/>
          <w:b/>
          <w:sz w:val="28"/>
          <w:szCs w:val="28"/>
        </w:rPr>
        <w:pict w14:anchorId="78C70BCF">
          <v:rect id="_x0000_i1025" style="width:0;height:1.5pt" o:hralign="center" o:hrstd="t" o:hr="t" fillcolor="#a0a0a0" stroked="f"/>
        </w:pict>
      </w:r>
    </w:p>
    <w:p w14:paraId="6F3A0753" w14:textId="359FF551" w:rsidR="0055535D" w:rsidRPr="008701DB" w:rsidRDefault="00CC1F35" w:rsidP="00C76685">
      <w:pPr>
        <w:spacing w:line="240" w:lineRule="auto"/>
        <w:ind w:left="-567" w:right="-284"/>
        <w:contextualSpacing/>
        <w:jc w:val="center"/>
        <w:rPr>
          <w:rFonts w:ascii="Cambria" w:hAnsi="Cambria" w:cs="Tahoma"/>
          <w:b/>
          <w:sz w:val="28"/>
          <w:szCs w:val="28"/>
        </w:rPr>
      </w:pPr>
      <w:r>
        <w:rPr>
          <w:rFonts w:ascii="Cambria" w:hAnsi="Cambria" w:cs="Tahoma"/>
          <w:b/>
          <w:sz w:val="28"/>
          <w:szCs w:val="28"/>
        </w:rPr>
        <w:t>PROCES VERBAL</w:t>
      </w:r>
      <w:r w:rsidR="0055535D" w:rsidRPr="00C80BCA">
        <w:rPr>
          <w:rFonts w:ascii="Cambria" w:hAnsi="Cambria" w:cs="Tahoma"/>
          <w:b/>
          <w:sz w:val="28"/>
          <w:szCs w:val="28"/>
        </w:rPr>
        <w:t xml:space="preserve"> DE SEANCE</w:t>
      </w:r>
    </w:p>
    <w:p w14:paraId="2037E780" w14:textId="77777777" w:rsidR="0055535D" w:rsidRPr="00236275" w:rsidRDefault="0055535D" w:rsidP="00C76685">
      <w:pPr>
        <w:spacing w:line="240" w:lineRule="auto"/>
        <w:ind w:left="-567" w:right="-284"/>
        <w:contextualSpacing/>
        <w:jc w:val="center"/>
        <w:rPr>
          <w:rFonts w:ascii="Univers" w:hAnsi="Univers"/>
          <w:sz w:val="20"/>
          <w:szCs w:val="20"/>
        </w:rPr>
      </w:pPr>
    </w:p>
    <w:p w14:paraId="4EB61A04"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u w:val="single"/>
        </w:rPr>
        <w:t>Date du Conseil Municipal</w:t>
      </w:r>
      <w:r w:rsidRPr="000854E9">
        <w:rPr>
          <w:rFonts w:asciiTheme="minorHAnsi" w:eastAsiaTheme="minorHAnsi" w:hAnsiTheme="minorHAnsi" w:cstheme="minorBidi"/>
        </w:rPr>
        <w:t xml:space="preserve"> : </w:t>
      </w:r>
      <w:r w:rsidRPr="000854E9">
        <w:rPr>
          <w:rFonts w:asciiTheme="minorHAnsi" w:eastAsiaTheme="minorHAnsi" w:hAnsiTheme="minorHAnsi" w:cstheme="minorBidi"/>
        </w:rPr>
        <w:tab/>
      </w:r>
      <w:r w:rsidRPr="000854E9">
        <w:rPr>
          <w:rFonts w:asciiTheme="minorHAnsi" w:eastAsiaTheme="minorHAnsi" w:hAnsiTheme="minorHAnsi" w:cstheme="minorBidi"/>
          <w:b/>
        </w:rPr>
        <w:t>VENDREDI 20 OCTOBRE 2023</w:t>
      </w:r>
    </w:p>
    <w:p w14:paraId="3B10D914" w14:textId="77777777" w:rsidR="000854E9" w:rsidRPr="000854E9" w:rsidRDefault="000854E9" w:rsidP="000854E9">
      <w:pPr>
        <w:spacing w:line="240" w:lineRule="auto"/>
        <w:ind w:left="567" w:right="284"/>
        <w:contextualSpacing/>
        <w:rPr>
          <w:rFonts w:asciiTheme="minorHAnsi" w:eastAsiaTheme="minorHAnsi" w:hAnsiTheme="minorHAnsi" w:cstheme="minorBidi"/>
        </w:rPr>
      </w:pPr>
      <w:r w:rsidRPr="000854E9">
        <w:rPr>
          <w:rFonts w:asciiTheme="minorHAnsi" w:eastAsiaTheme="minorHAnsi" w:hAnsiTheme="minorHAnsi" w:cstheme="minorBidi"/>
          <w:u w:val="single"/>
        </w:rPr>
        <w:t>Date de convocation</w:t>
      </w:r>
      <w:r w:rsidRPr="000854E9">
        <w:rPr>
          <w:rFonts w:asciiTheme="minorHAnsi" w:eastAsiaTheme="minorHAnsi" w:hAnsiTheme="minorHAnsi" w:cstheme="minorBidi"/>
        </w:rPr>
        <w:t xml:space="preserve"> : </w:t>
      </w:r>
      <w:r w:rsidRPr="000854E9">
        <w:rPr>
          <w:rFonts w:asciiTheme="minorHAnsi" w:eastAsiaTheme="minorHAnsi" w:hAnsiTheme="minorHAnsi" w:cstheme="minorBidi"/>
        </w:rPr>
        <w:tab/>
      </w:r>
      <w:r w:rsidRPr="000854E9">
        <w:rPr>
          <w:rFonts w:asciiTheme="minorHAnsi" w:eastAsiaTheme="minorHAnsi" w:hAnsiTheme="minorHAnsi" w:cstheme="minorBidi"/>
        </w:rPr>
        <w:tab/>
      </w:r>
      <w:r w:rsidRPr="000854E9">
        <w:rPr>
          <w:rFonts w:asciiTheme="minorHAnsi" w:eastAsiaTheme="minorHAnsi" w:hAnsiTheme="minorHAnsi" w:cstheme="minorBidi"/>
          <w:b/>
        </w:rPr>
        <w:t>LUNDI 16 OCTOBRE 2023</w:t>
      </w:r>
    </w:p>
    <w:p w14:paraId="1064B500"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u w:val="single"/>
        </w:rPr>
        <w:t>Secrétaire de séance :</w:t>
      </w:r>
      <w:r w:rsidRPr="000854E9">
        <w:rPr>
          <w:rFonts w:asciiTheme="minorHAnsi" w:eastAsiaTheme="minorHAnsi" w:hAnsiTheme="minorHAnsi" w:cstheme="minorBidi"/>
          <w:b/>
        </w:rPr>
        <w:t xml:space="preserve"> </w:t>
      </w:r>
      <w:r w:rsidRPr="000854E9">
        <w:rPr>
          <w:rFonts w:asciiTheme="minorHAnsi" w:eastAsiaTheme="minorHAnsi" w:hAnsiTheme="minorHAnsi" w:cstheme="minorBidi"/>
          <w:b/>
        </w:rPr>
        <w:tab/>
      </w:r>
      <w:r w:rsidRPr="000854E9">
        <w:rPr>
          <w:rFonts w:asciiTheme="minorHAnsi" w:eastAsiaTheme="minorHAnsi" w:hAnsiTheme="minorHAnsi" w:cstheme="minorBidi"/>
          <w:b/>
        </w:rPr>
        <w:tab/>
        <w:t>Bruno ARCHER</w:t>
      </w:r>
    </w:p>
    <w:p w14:paraId="02808796"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p>
    <w:p w14:paraId="17DE3D04" w14:textId="77777777" w:rsidR="000854E9" w:rsidRPr="000854E9" w:rsidRDefault="000854E9" w:rsidP="000854E9">
      <w:pPr>
        <w:spacing w:line="240" w:lineRule="auto"/>
        <w:ind w:left="567"/>
        <w:rPr>
          <w:rFonts w:asciiTheme="minorHAnsi" w:eastAsiaTheme="minorHAnsi" w:hAnsiTheme="minorHAnsi" w:cstheme="minorBidi"/>
          <w:i/>
        </w:rPr>
      </w:pPr>
      <w:r w:rsidRPr="000854E9">
        <w:rPr>
          <w:rFonts w:asciiTheme="minorHAnsi" w:eastAsiaTheme="minorHAnsi" w:hAnsiTheme="minorHAnsi" w:cstheme="minorBidi"/>
          <w:i/>
        </w:rPr>
        <w:t>L’an deux-mil vingt-trois, le vendredi vingt octobre, à dix-neuf heures trente, le Conseil Municipal de CALIGNAC s’est réuni à la Mairie, en salle de Conseil, sous la présidence de Mme Danielle OLLIVIER, le plus âgé des membres du Conseil</w:t>
      </w:r>
    </w:p>
    <w:p w14:paraId="43D78CC9" w14:textId="77777777" w:rsidR="000854E9" w:rsidRPr="000854E9" w:rsidRDefault="000854E9" w:rsidP="000854E9">
      <w:pPr>
        <w:spacing w:line="240" w:lineRule="auto"/>
        <w:ind w:left="567"/>
        <w:rPr>
          <w:rFonts w:asciiTheme="minorHAnsi" w:eastAsiaTheme="minorHAnsi" w:hAnsiTheme="minorHAnsi" w:cstheme="minorBidi"/>
          <w:b/>
        </w:rPr>
      </w:pPr>
      <w:r w:rsidRPr="000854E9">
        <w:rPr>
          <w:rFonts w:asciiTheme="minorHAnsi" w:eastAsiaTheme="minorHAnsi" w:hAnsiTheme="minorHAnsi" w:cstheme="minorBidi"/>
          <w:u w:val="single"/>
        </w:rPr>
        <w:t>PRESENTS</w:t>
      </w:r>
      <w:r w:rsidRPr="000854E9">
        <w:rPr>
          <w:rFonts w:asciiTheme="minorHAnsi" w:eastAsiaTheme="minorHAnsi" w:hAnsiTheme="minorHAnsi" w:cstheme="minorBidi"/>
        </w:rPr>
        <w:t xml:space="preserve"> : Jérôme ALLEARD, Bruno ARCHER, Stéphanie DAVID, Sandrine GEORGE, Patrice LACOR, Sandra </w:t>
      </w:r>
      <w:proofErr w:type="gramStart"/>
      <w:r w:rsidRPr="000854E9">
        <w:rPr>
          <w:rFonts w:asciiTheme="minorHAnsi" w:eastAsiaTheme="minorHAnsi" w:hAnsiTheme="minorHAnsi" w:cstheme="minorBidi"/>
        </w:rPr>
        <w:t>LEMAIRE,  Hélène</w:t>
      </w:r>
      <w:proofErr w:type="gramEnd"/>
      <w:r w:rsidRPr="000854E9">
        <w:rPr>
          <w:rFonts w:asciiTheme="minorHAnsi" w:eastAsiaTheme="minorHAnsi" w:hAnsiTheme="minorHAnsi" w:cstheme="minorBidi"/>
        </w:rPr>
        <w:t xml:space="preserve"> MARION, Christine NEVEU, Danielle OLLIVIER, Yannick SEMPE</w:t>
      </w:r>
    </w:p>
    <w:p w14:paraId="3F40CCB1" w14:textId="77777777" w:rsidR="000854E9" w:rsidRPr="000854E9" w:rsidRDefault="000854E9" w:rsidP="000854E9">
      <w:pPr>
        <w:spacing w:line="240" w:lineRule="auto"/>
        <w:ind w:left="567"/>
        <w:rPr>
          <w:rFonts w:asciiTheme="minorHAnsi" w:eastAsiaTheme="minorHAnsi" w:hAnsiTheme="minorHAnsi" w:cstheme="minorBidi"/>
          <w:i/>
        </w:rPr>
      </w:pPr>
      <w:proofErr w:type="gramStart"/>
      <w:r w:rsidRPr="000854E9">
        <w:rPr>
          <w:rFonts w:asciiTheme="minorHAnsi" w:eastAsiaTheme="minorHAnsi" w:hAnsiTheme="minorHAnsi" w:cstheme="minorBidi"/>
          <w:u w:val="single"/>
        </w:rPr>
        <w:t>ABSENT</w:t>
      </w:r>
      <w:r w:rsidRPr="000854E9">
        <w:rPr>
          <w:rFonts w:asciiTheme="minorHAnsi" w:eastAsiaTheme="minorHAnsi" w:hAnsiTheme="minorHAnsi" w:cstheme="minorBidi"/>
          <w:b/>
        </w:rPr>
        <w:t>:</w:t>
      </w:r>
      <w:proofErr w:type="gramEnd"/>
      <w:r w:rsidRPr="000854E9">
        <w:rPr>
          <w:rFonts w:asciiTheme="minorHAnsi" w:eastAsiaTheme="minorHAnsi" w:hAnsiTheme="minorHAnsi" w:cstheme="minorBidi"/>
          <w:b/>
        </w:rPr>
        <w:t xml:space="preserve">  </w:t>
      </w:r>
      <w:r w:rsidRPr="000854E9">
        <w:rPr>
          <w:rFonts w:asciiTheme="minorHAnsi" w:eastAsiaTheme="minorHAnsi" w:hAnsiTheme="minorHAnsi" w:cstheme="minorBidi"/>
          <w:bCs/>
        </w:rPr>
        <w:t>Serge LAGOURGUE donne pouvoir à Jérôme ALLEARD</w:t>
      </w:r>
    </w:p>
    <w:p w14:paraId="33F97BB1"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rPr>
        <w:t>Membres en exercice :</w:t>
      </w:r>
      <w:r w:rsidRPr="000854E9">
        <w:rPr>
          <w:rFonts w:asciiTheme="minorHAnsi" w:eastAsiaTheme="minorHAnsi" w:hAnsiTheme="minorHAnsi" w:cstheme="minorBidi"/>
        </w:rPr>
        <w:tab/>
      </w:r>
      <w:r w:rsidRPr="000854E9">
        <w:rPr>
          <w:rFonts w:asciiTheme="minorHAnsi" w:eastAsiaTheme="minorHAnsi" w:hAnsiTheme="minorHAnsi" w:cstheme="minorBidi"/>
          <w:b/>
        </w:rPr>
        <w:t>11</w:t>
      </w:r>
      <w:r w:rsidRPr="000854E9">
        <w:rPr>
          <w:rFonts w:asciiTheme="minorHAnsi" w:eastAsiaTheme="minorHAnsi" w:hAnsiTheme="minorHAnsi" w:cstheme="minorBidi"/>
          <w:b/>
        </w:rPr>
        <w:tab/>
      </w:r>
      <w:r w:rsidRPr="000854E9">
        <w:rPr>
          <w:rFonts w:asciiTheme="minorHAnsi" w:eastAsiaTheme="minorHAnsi" w:hAnsiTheme="minorHAnsi" w:cstheme="minorBidi"/>
          <w:b/>
        </w:rPr>
        <w:tab/>
      </w:r>
      <w:r w:rsidRPr="000854E9">
        <w:rPr>
          <w:rFonts w:asciiTheme="minorHAnsi" w:eastAsiaTheme="minorHAnsi" w:hAnsiTheme="minorHAnsi" w:cstheme="minorBidi"/>
        </w:rPr>
        <w:t>Pour :</w:t>
      </w:r>
      <w:r w:rsidRPr="000854E9">
        <w:rPr>
          <w:rFonts w:asciiTheme="minorHAnsi" w:eastAsiaTheme="minorHAnsi" w:hAnsiTheme="minorHAnsi" w:cstheme="minorBidi"/>
        </w:rPr>
        <w:tab/>
      </w:r>
      <w:r w:rsidRPr="000854E9">
        <w:rPr>
          <w:rFonts w:asciiTheme="minorHAnsi" w:eastAsiaTheme="minorHAnsi" w:hAnsiTheme="minorHAnsi" w:cstheme="minorBidi"/>
        </w:rPr>
        <w:tab/>
      </w:r>
      <w:r w:rsidRPr="000854E9">
        <w:rPr>
          <w:rFonts w:asciiTheme="minorHAnsi" w:eastAsiaTheme="minorHAnsi" w:hAnsiTheme="minorHAnsi" w:cstheme="minorBidi"/>
        </w:rPr>
        <w:tab/>
      </w:r>
      <w:r w:rsidRPr="000854E9">
        <w:rPr>
          <w:rFonts w:asciiTheme="minorHAnsi" w:eastAsiaTheme="minorHAnsi" w:hAnsiTheme="minorHAnsi" w:cstheme="minorBidi"/>
          <w:b/>
        </w:rPr>
        <w:t>11</w:t>
      </w:r>
    </w:p>
    <w:p w14:paraId="050B0388" w14:textId="77777777" w:rsidR="000854E9" w:rsidRPr="000854E9" w:rsidRDefault="000854E9" w:rsidP="000854E9">
      <w:pPr>
        <w:spacing w:line="240" w:lineRule="auto"/>
        <w:ind w:left="567" w:right="284"/>
        <w:contextualSpacing/>
        <w:rPr>
          <w:rFonts w:asciiTheme="minorHAnsi" w:eastAsiaTheme="minorHAnsi" w:hAnsiTheme="minorHAnsi" w:cstheme="minorBidi"/>
        </w:rPr>
      </w:pPr>
      <w:r w:rsidRPr="000854E9">
        <w:rPr>
          <w:rFonts w:asciiTheme="minorHAnsi" w:eastAsiaTheme="minorHAnsi" w:hAnsiTheme="minorHAnsi" w:cstheme="minorBidi"/>
        </w:rPr>
        <w:t xml:space="preserve">Membres présents : </w:t>
      </w:r>
      <w:r w:rsidRPr="000854E9">
        <w:rPr>
          <w:rFonts w:asciiTheme="minorHAnsi" w:eastAsiaTheme="minorHAnsi" w:hAnsiTheme="minorHAnsi" w:cstheme="minorBidi"/>
        </w:rPr>
        <w:tab/>
      </w:r>
      <w:r w:rsidRPr="000854E9">
        <w:rPr>
          <w:rFonts w:asciiTheme="minorHAnsi" w:eastAsiaTheme="minorHAnsi" w:hAnsiTheme="minorHAnsi" w:cstheme="minorBidi"/>
          <w:b/>
        </w:rPr>
        <w:t>10</w:t>
      </w:r>
      <w:r w:rsidRPr="000854E9">
        <w:rPr>
          <w:rFonts w:asciiTheme="minorHAnsi" w:eastAsiaTheme="minorHAnsi" w:hAnsiTheme="minorHAnsi" w:cstheme="minorBidi"/>
        </w:rPr>
        <w:tab/>
      </w:r>
      <w:r w:rsidRPr="000854E9">
        <w:rPr>
          <w:rFonts w:asciiTheme="minorHAnsi" w:eastAsiaTheme="minorHAnsi" w:hAnsiTheme="minorHAnsi" w:cstheme="minorBidi"/>
        </w:rPr>
        <w:tab/>
        <w:t>Contre :</w:t>
      </w:r>
      <w:r w:rsidRPr="000854E9">
        <w:rPr>
          <w:rFonts w:asciiTheme="minorHAnsi" w:eastAsiaTheme="minorHAnsi" w:hAnsiTheme="minorHAnsi" w:cstheme="minorBidi"/>
        </w:rPr>
        <w:tab/>
      </w:r>
      <w:r w:rsidRPr="000854E9">
        <w:rPr>
          <w:rFonts w:asciiTheme="minorHAnsi" w:eastAsiaTheme="minorHAnsi" w:hAnsiTheme="minorHAnsi" w:cstheme="minorBidi"/>
        </w:rPr>
        <w:tab/>
        <w:t xml:space="preserve"> </w:t>
      </w:r>
      <w:r w:rsidRPr="000854E9">
        <w:rPr>
          <w:rFonts w:asciiTheme="minorHAnsi" w:eastAsiaTheme="minorHAnsi" w:hAnsiTheme="minorHAnsi" w:cstheme="minorBidi"/>
          <w:b/>
        </w:rPr>
        <w:t>0</w:t>
      </w:r>
    </w:p>
    <w:p w14:paraId="12931DCC"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rPr>
        <w:t>Suffrages exprimés :</w:t>
      </w:r>
      <w:r w:rsidRPr="000854E9">
        <w:rPr>
          <w:rFonts w:asciiTheme="minorHAnsi" w:eastAsiaTheme="minorHAnsi" w:hAnsiTheme="minorHAnsi" w:cstheme="minorBidi"/>
        </w:rPr>
        <w:tab/>
      </w:r>
      <w:r w:rsidRPr="000854E9">
        <w:rPr>
          <w:rFonts w:asciiTheme="minorHAnsi" w:eastAsiaTheme="minorHAnsi" w:hAnsiTheme="minorHAnsi" w:cstheme="minorBidi"/>
          <w:b/>
        </w:rPr>
        <w:t>11</w:t>
      </w:r>
      <w:r w:rsidRPr="000854E9">
        <w:rPr>
          <w:rFonts w:asciiTheme="minorHAnsi" w:eastAsiaTheme="minorHAnsi" w:hAnsiTheme="minorHAnsi" w:cstheme="minorBidi"/>
        </w:rPr>
        <w:tab/>
      </w:r>
      <w:r w:rsidRPr="000854E9">
        <w:rPr>
          <w:rFonts w:asciiTheme="minorHAnsi" w:eastAsiaTheme="minorHAnsi" w:hAnsiTheme="minorHAnsi" w:cstheme="minorBidi"/>
        </w:rPr>
        <w:tab/>
        <w:t>Abstentions :</w:t>
      </w:r>
      <w:r w:rsidRPr="000854E9">
        <w:rPr>
          <w:rFonts w:asciiTheme="minorHAnsi" w:eastAsiaTheme="minorHAnsi" w:hAnsiTheme="minorHAnsi" w:cstheme="minorBidi"/>
        </w:rPr>
        <w:tab/>
      </w:r>
      <w:r w:rsidRPr="000854E9">
        <w:rPr>
          <w:rFonts w:asciiTheme="minorHAnsi" w:eastAsiaTheme="minorHAnsi" w:hAnsiTheme="minorHAnsi" w:cstheme="minorBidi"/>
        </w:rPr>
        <w:tab/>
        <w:t xml:space="preserve"> </w:t>
      </w:r>
      <w:r w:rsidRPr="000854E9">
        <w:rPr>
          <w:rFonts w:asciiTheme="minorHAnsi" w:eastAsiaTheme="minorHAnsi" w:hAnsiTheme="minorHAnsi" w:cstheme="minorBidi"/>
          <w:b/>
        </w:rPr>
        <w:t>0</w:t>
      </w:r>
    </w:p>
    <w:p w14:paraId="303A1C16" w14:textId="49E3768E" w:rsidR="00781F48" w:rsidRPr="009A0D17" w:rsidRDefault="00147C4A" w:rsidP="005A3318">
      <w:pPr>
        <w:spacing w:after="0"/>
        <w:jc w:val="both"/>
        <w:rPr>
          <w:rFonts w:asciiTheme="minorHAnsi" w:hAnsiTheme="minorHAnsi" w:cstheme="minorHAnsi"/>
          <w:sz w:val="18"/>
          <w:szCs w:val="18"/>
        </w:rPr>
      </w:pPr>
      <w:r>
        <w:rPr>
          <w:rFonts w:asciiTheme="minorHAnsi" w:hAnsiTheme="minorHAnsi" w:cstheme="minorHAnsi"/>
          <w:noProof/>
          <w:sz w:val="18"/>
          <w:szCs w:val="18"/>
          <w:lang w:eastAsia="fr-FR"/>
        </w:rPr>
        <mc:AlternateContent>
          <mc:Choice Requires="wps">
            <w:drawing>
              <wp:anchor distT="0" distB="0" distL="114300" distR="114300" simplePos="0" relativeHeight="251664384" behindDoc="0" locked="0" layoutInCell="1" allowOverlap="1" wp14:anchorId="071D041B" wp14:editId="0303F53A">
                <wp:simplePos x="0" y="0"/>
                <wp:positionH relativeFrom="column">
                  <wp:posOffset>-90170</wp:posOffset>
                </wp:positionH>
                <wp:positionV relativeFrom="paragraph">
                  <wp:posOffset>151765</wp:posOffset>
                </wp:positionV>
                <wp:extent cx="6067425" cy="0"/>
                <wp:effectExtent l="9525" t="9525" r="9525" b="952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32AE5D" id="_x0000_t32" coordsize="21600,21600" o:spt="32" o:oned="t" path="m,l21600,21600e" filled="f">
                <v:path arrowok="t" fillok="f" o:connecttype="none"/>
                <o:lock v:ext="edit" shapetype="t"/>
              </v:shapetype>
              <v:shape id="AutoShape 41" o:spid="_x0000_s1026" type="#_x0000_t32" style="position:absolute;margin-left:-7.1pt;margin-top:11.95pt;width:47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"/>
            </w:pict>
          </mc:Fallback>
        </mc:AlternateContent>
      </w:r>
    </w:p>
    <w:p w14:paraId="48645803" w14:textId="77777777" w:rsidR="00504B8B" w:rsidRPr="00504B8B" w:rsidRDefault="00504B8B" w:rsidP="00504B8B">
      <w:pPr>
        <w:spacing w:line="240" w:lineRule="auto"/>
        <w:contextualSpacing/>
        <w:rPr>
          <w:rFonts w:asciiTheme="minorHAnsi" w:eastAsiaTheme="minorHAnsi" w:hAnsiTheme="minorHAnsi" w:cstheme="minorBidi"/>
          <w:b/>
        </w:rPr>
      </w:pPr>
    </w:p>
    <w:p w14:paraId="70D773C1" w14:textId="660B390E" w:rsidR="000854E9" w:rsidRPr="000854E9" w:rsidRDefault="000854E9" w:rsidP="000854E9">
      <w:pPr>
        <w:jc w:val="both"/>
        <w:rPr>
          <w:rFonts w:asciiTheme="minorHAnsi" w:eastAsiaTheme="minorHAnsi" w:hAnsiTheme="minorHAnsi" w:cstheme="minorBidi"/>
          <w:b/>
          <w:bCs/>
          <w:sz w:val="20"/>
          <w:szCs w:val="20"/>
        </w:rPr>
      </w:pPr>
      <w:r w:rsidRPr="000854E9">
        <w:rPr>
          <w:rFonts w:asciiTheme="minorHAnsi" w:eastAsiaTheme="minorHAnsi" w:hAnsiTheme="minorHAnsi" w:cstheme="minorBidi"/>
          <w:sz w:val="20"/>
          <w:szCs w:val="20"/>
          <w:u w:val="single"/>
        </w:rPr>
        <w:t>Objet</w:t>
      </w:r>
      <w:r w:rsidRPr="000854E9">
        <w:rPr>
          <w:rFonts w:asciiTheme="minorHAnsi" w:eastAsiaTheme="minorHAnsi" w:hAnsiTheme="minorHAnsi" w:cstheme="minorBidi"/>
          <w:sz w:val="20"/>
          <w:szCs w:val="20"/>
        </w:rPr>
        <w:t xml:space="preserve"> : </w:t>
      </w:r>
      <w:r w:rsidR="00BF2720">
        <w:rPr>
          <w:rFonts w:asciiTheme="minorHAnsi" w:eastAsiaTheme="minorHAnsi" w:hAnsiTheme="minorHAnsi" w:cstheme="minorBidi"/>
          <w:b/>
          <w:bCs/>
          <w:sz w:val="20"/>
          <w:szCs w:val="20"/>
        </w:rPr>
        <w:t>DECISION MODIFICATIVE N°3</w:t>
      </w:r>
    </w:p>
    <w:p w14:paraId="099AFF02" w14:textId="5F130B6F" w:rsidR="007E61F7" w:rsidRDefault="00BF2720" w:rsidP="00FA1A20">
      <w:pPr>
        <w:tabs>
          <w:tab w:val="right" w:pos="9072"/>
        </w:tabs>
        <w:spacing w:before="100" w:beforeAutospacing="1" w:after="0" w:line="240" w:lineRule="auto"/>
        <w:contextualSpacing/>
        <w:jc w:val="both"/>
        <w:rPr>
          <w:rFonts w:asciiTheme="minorHAnsi" w:hAnsiTheme="minorHAnsi" w:cstheme="minorHAnsi"/>
        </w:rPr>
      </w:pPr>
      <w:r>
        <w:rPr>
          <w:rFonts w:ascii="Garamond" w:eastAsia="Times New Roman" w:hAnsi="Garamond"/>
          <w:b/>
          <w:bCs/>
          <w:noProof/>
          <w:spacing w:val="-3"/>
          <w:sz w:val="24"/>
          <w:szCs w:val="24"/>
          <w:u w:val="single" w:color="000000"/>
        </w:rPr>
        <w:drawing>
          <wp:inline distT="0" distB="0" distL="0" distR="0" wp14:anchorId="78AA80DB" wp14:editId="073A54E2">
            <wp:extent cx="3790950" cy="4498469"/>
            <wp:effectExtent l="0" t="0" r="0" b="0"/>
            <wp:docPr id="12274869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486906" name="Image 1227486906"/>
                    <pic:cNvPicPr/>
                  </pic:nvPicPr>
                  <pic:blipFill>
                    <a:blip r:embed="rId8">
                      <a:extLst>
                        <a:ext uri="{28A0092B-C50C-407E-A947-70E740481C1C}">
                          <a14:useLocalDpi xmlns:a14="http://schemas.microsoft.com/office/drawing/2010/main" val="0"/>
                        </a:ext>
                      </a:extLst>
                    </a:blip>
                    <a:stretch>
                      <a:fillRect/>
                    </a:stretch>
                  </pic:blipFill>
                  <pic:spPr>
                    <a:xfrm>
                      <a:off x="0" y="0"/>
                      <a:ext cx="3810904" cy="4522148"/>
                    </a:xfrm>
                    <a:prstGeom prst="rect">
                      <a:avLst/>
                    </a:prstGeom>
                  </pic:spPr>
                </pic:pic>
              </a:graphicData>
            </a:graphic>
          </wp:inline>
        </w:drawing>
      </w:r>
      <w:r w:rsidR="007E61F7">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05173D2A" wp14:editId="04000F07">
                <wp:simplePos x="0" y="0"/>
                <wp:positionH relativeFrom="column">
                  <wp:posOffset>-147321</wp:posOffset>
                </wp:positionH>
                <wp:positionV relativeFrom="paragraph">
                  <wp:posOffset>83820</wp:posOffset>
                </wp:positionV>
                <wp:extent cx="6257925" cy="0"/>
                <wp:effectExtent l="0" t="0" r="0" b="0"/>
                <wp:wrapNone/>
                <wp:docPr id="806349331" name="Connecteur droit 8"/>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D9245" id="Connecteur droit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6pt,6.6pt" to="481.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En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" strokecolor="#4579b8 [3044]"/>
            </w:pict>
          </mc:Fallback>
        </mc:AlternateContent>
      </w:r>
    </w:p>
    <w:p w14:paraId="1ACA4E98" w14:textId="77777777" w:rsidR="00BF2720" w:rsidRDefault="00BF2720" w:rsidP="000854E9">
      <w:pPr>
        <w:jc w:val="both"/>
        <w:rPr>
          <w:rFonts w:asciiTheme="minorHAnsi" w:eastAsiaTheme="minorHAnsi" w:hAnsiTheme="minorHAnsi" w:cstheme="minorBidi"/>
          <w:sz w:val="20"/>
          <w:szCs w:val="20"/>
          <w:u w:val="single"/>
        </w:rPr>
      </w:pPr>
    </w:p>
    <w:p w14:paraId="535A39E7" w14:textId="77777777" w:rsidR="00BF2720" w:rsidRDefault="00BF2720" w:rsidP="000854E9">
      <w:pPr>
        <w:jc w:val="both"/>
        <w:rPr>
          <w:rFonts w:asciiTheme="minorHAnsi" w:eastAsiaTheme="minorHAnsi" w:hAnsiTheme="minorHAnsi" w:cstheme="minorBidi"/>
          <w:sz w:val="20"/>
          <w:szCs w:val="20"/>
          <w:u w:val="single"/>
        </w:rPr>
      </w:pPr>
    </w:p>
    <w:p w14:paraId="4AB8613A" w14:textId="77777777" w:rsidR="00BF2720" w:rsidRPr="00BF2720" w:rsidRDefault="00BF2720" w:rsidP="00BF2720">
      <w:pPr>
        <w:widowControl w:val="0"/>
        <w:tabs>
          <w:tab w:val="left" w:pos="9193"/>
        </w:tabs>
        <w:spacing w:after="0" w:line="240" w:lineRule="auto"/>
        <w:ind w:left="118" w:right="117"/>
        <w:jc w:val="both"/>
        <w:outlineLvl w:val="0"/>
        <w:rPr>
          <w:rFonts w:ascii="Garamond" w:eastAsia="Times New Roman" w:hAnsi="Garamond"/>
          <w:b/>
          <w:bCs/>
          <w:spacing w:val="-3"/>
          <w:sz w:val="24"/>
          <w:szCs w:val="24"/>
          <w:u w:val="single" w:color="000000"/>
        </w:rPr>
      </w:pPr>
      <w:r w:rsidRPr="00BF2720">
        <w:rPr>
          <w:rFonts w:ascii="Garamond" w:eastAsia="Times New Roman" w:hAnsi="Garamond"/>
          <w:b/>
          <w:bCs/>
          <w:sz w:val="24"/>
          <w:szCs w:val="24"/>
          <w:u w:val="single" w:color="000000"/>
        </w:rPr>
        <w:lastRenderedPageBreak/>
        <w:t>Objet </w:t>
      </w:r>
      <w:r w:rsidRPr="00BF2720">
        <w:rPr>
          <w:rFonts w:ascii="Garamond" w:eastAsia="Times New Roman" w:hAnsi="Garamond"/>
          <w:b/>
          <w:bCs/>
          <w:spacing w:val="-3"/>
          <w:sz w:val="24"/>
          <w:szCs w:val="24"/>
          <w:u w:val="single" w:color="000000"/>
        </w:rPr>
        <w:t>: INVESTISSEMENTS 2024</w:t>
      </w:r>
    </w:p>
    <w:p w14:paraId="1E76BB19" w14:textId="77777777" w:rsidR="00BF2720" w:rsidRPr="00BF2720" w:rsidRDefault="00BF2720" w:rsidP="00BF2720">
      <w:pPr>
        <w:widowControl w:val="0"/>
        <w:tabs>
          <w:tab w:val="left" w:pos="9193"/>
        </w:tabs>
        <w:spacing w:after="0" w:line="240" w:lineRule="auto"/>
        <w:ind w:left="118" w:right="117"/>
        <w:jc w:val="both"/>
        <w:outlineLvl w:val="0"/>
        <w:rPr>
          <w:rFonts w:ascii="Garamond" w:eastAsia="Times New Roman" w:hAnsi="Garamond"/>
          <w:b/>
          <w:bCs/>
          <w:spacing w:val="-3"/>
          <w:sz w:val="24"/>
          <w:szCs w:val="24"/>
          <w:u w:val="single" w:color="000000"/>
        </w:rPr>
      </w:pPr>
    </w:p>
    <w:p w14:paraId="4BF47D6E" w14:textId="77777777" w:rsidR="00BF2720" w:rsidRPr="00BF2720" w:rsidRDefault="00BF2720" w:rsidP="00BF2720">
      <w:pPr>
        <w:spacing w:after="119" w:line="240" w:lineRule="auto"/>
        <w:jc w:val="both"/>
        <w:rPr>
          <w:rFonts w:asciiTheme="minorHAnsi" w:eastAsia="Times New Roman" w:hAnsiTheme="minorHAnsi"/>
          <w:sz w:val="20"/>
          <w:szCs w:val="20"/>
        </w:rPr>
      </w:pPr>
      <w:r w:rsidRPr="00BF2720">
        <w:rPr>
          <w:rFonts w:asciiTheme="minorHAnsi" w:eastAsia="Times New Roman" w:hAnsiTheme="minorHAnsi"/>
          <w:b/>
          <w:sz w:val="20"/>
          <w:szCs w:val="20"/>
        </w:rPr>
        <w:t>Vu</w:t>
      </w:r>
      <w:r w:rsidRPr="00BF2720">
        <w:rPr>
          <w:rFonts w:asciiTheme="minorHAnsi" w:eastAsia="Times New Roman" w:hAnsiTheme="minorHAnsi"/>
          <w:sz w:val="20"/>
          <w:szCs w:val="20"/>
        </w:rPr>
        <w:t xml:space="preserve"> le budget 2023 et les décisions modificatives associées ; </w:t>
      </w:r>
    </w:p>
    <w:p w14:paraId="7D7CCC82" w14:textId="77777777" w:rsidR="00BF2720" w:rsidRPr="00BF2720" w:rsidRDefault="00BF2720" w:rsidP="00BF2720">
      <w:pPr>
        <w:spacing w:after="119" w:line="240" w:lineRule="auto"/>
        <w:jc w:val="both"/>
        <w:rPr>
          <w:rFonts w:asciiTheme="minorHAnsi" w:eastAsia="Times New Roman" w:hAnsiTheme="minorHAnsi"/>
          <w:sz w:val="20"/>
          <w:szCs w:val="20"/>
        </w:rPr>
      </w:pPr>
      <w:r w:rsidRPr="00BF2720">
        <w:rPr>
          <w:rFonts w:asciiTheme="minorHAnsi" w:eastAsia="Times New Roman" w:hAnsiTheme="minorHAnsi"/>
          <w:b/>
          <w:sz w:val="20"/>
          <w:szCs w:val="20"/>
        </w:rPr>
        <w:t>Vu</w:t>
      </w:r>
      <w:r w:rsidRPr="00BF2720">
        <w:rPr>
          <w:rFonts w:asciiTheme="minorHAnsi" w:eastAsia="Times New Roman" w:hAnsiTheme="minorHAnsi"/>
          <w:sz w:val="20"/>
          <w:szCs w:val="20"/>
        </w:rPr>
        <w:t xml:space="preserve"> l’article L.1612-1 du Code Général des Collectivités Territoriales ; </w:t>
      </w:r>
    </w:p>
    <w:p w14:paraId="37BE987B" w14:textId="77777777" w:rsidR="00BF2720" w:rsidRPr="00BF2720" w:rsidRDefault="00BF2720" w:rsidP="00BF2720">
      <w:pPr>
        <w:spacing w:after="119" w:line="240" w:lineRule="auto"/>
        <w:jc w:val="both"/>
        <w:rPr>
          <w:rFonts w:asciiTheme="minorHAnsi" w:eastAsia="Times New Roman" w:hAnsiTheme="minorHAnsi"/>
          <w:sz w:val="20"/>
          <w:szCs w:val="20"/>
        </w:rPr>
      </w:pPr>
      <w:r w:rsidRPr="00BF2720">
        <w:rPr>
          <w:rFonts w:asciiTheme="minorHAnsi" w:eastAsia="Times New Roman" w:hAnsiTheme="minorHAnsi"/>
          <w:b/>
          <w:sz w:val="20"/>
          <w:szCs w:val="20"/>
        </w:rPr>
        <w:t>Considérant</w:t>
      </w:r>
      <w:r w:rsidRPr="00BF2720">
        <w:rPr>
          <w:rFonts w:asciiTheme="minorHAnsi" w:eastAsia="Times New Roman" w:hAnsiTheme="minorHAnsi"/>
          <w:sz w:val="20"/>
          <w:szCs w:val="20"/>
        </w:rPr>
        <w:t xml:space="preserve"> que le budget de l’année 2024 ne sera voté qu’en mars ou avril 2024 et qu’il est nécessaire de pouvoir continuer à mandater des dépenses d’investissement ; </w:t>
      </w:r>
    </w:p>
    <w:p w14:paraId="79345294" w14:textId="77777777" w:rsidR="00BF2720" w:rsidRPr="00BF2720" w:rsidRDefault="00BF2720" w:rsidP="00BF2720">
      <w:pPr>
        <w:spacing w:line="240" w:lineRule="auto"/>
        <w:jc w:val="center"/>
        <w:rPr>
          <w:rFonts w:asciiTheme="minorHAnsi" w:eastAsia="Andale Sans UI" w:hAnsiTheme="minorHAnsi"/>
          <w:b/>
          <w:bCs/>
          <w:color w:val="000000"/>
          <w:sz w:val="20"/>
          <w:szCs w:val="20"/>
        </w:rPr>
      </w:pPr>
      <w:r w:rsidRPr="00BF2720">
        <w:rPr>
          <w:rFonts w:asciiTheme="minorHAnsi" w:eastAsia="Andale Sans UI" w:hAnsiTheme="minorHAnsi"/>
          <w:b/>
          <w:bCs/>
          <w:color w:val="000000"/>
          <w:sz w:val="20"/>
          <w:szCs w:val="20"/>
        </w:rPr>
        <w:t>Le Conseil Municipal, après en avoir délibéré, à l’unanimité :</w:t>
      </w:r>
    </w:p>
    <w:p w14:paraId="26B348F3" w14:textId="77777777" w:rsidR="00BF2720" w:rsidRPr="00BF2720" w:rsidRDefault="00BF2720" w:rsidP="00BF2720">
      <w:pPr>
        <w:widowControl w:val="0"/>
        <w:numPr>
          <w:ilvl w:val="0"/>
          <w:numId w:val="26"/>
        </w:numPr>
        <w:suppressAutoHyphens/>
        <w:spacing w:after="57" w:line="240" w:lineRule="auto"/>
        <w:jc w:val="both"/>
        <w:rPr>
          <w:rFonts w:asciiTheme="minorHAnsi" w:eastAsia="Andale Sans UI" w:hAnsiTheme="minorHAnsi"/>
          <w:color w:val="000000"/>
          <w:sz w:val="20"/>
          <w:szCs w:val="20"/>
        </w:rPr>
      </w:pPr>
      <w:r w:rsidRPr="00BF2720">
        <w:rPr>
          <w:rFonts w:asciiTheme="minorHAnsi" w:eastAsia="Andale Sans UI" w:hAnsiTheme="minorHAnsi"/>
          <w:b/>
          <w:color w:val="000000"/>
          <w:sz w:val="20"/>
          <w:szCs w:val="20"/>
        </w:rPr>
        <w:t xml:space="preserve">DECIDE DE RETENIR </w:t>
      </w:r>
      <w:r w:rsidRPr="00BF2720">
        <w:rPr>
          <w:rFonts w:asciiTheme="minorHAnsi" w:eastAsia="Andale Sans UI" w:hAnsiTheme="minorHAnsi"/>
          <w:color w:val="000000"/>
          <w:sz w:val="20"/>
          <w:szCs w:val="20"/>
        </w:rPr>
        <w:t xml:space="preserve">les crédits pour les montants et affectations au tableau ci-dessous </w:t>
      </w:r>
    </w:p>
    <w:p w14:paraId="47024DC5" w14:textId="77777777" w:rsidR="00BF2720" w:rsidRPr="00BF2720" w:rsidRDefault="00BF2720" w:rsidP="00BF2720">
      <w:pPr>
        <w:spacing w:after="57" w:line="240" w:lineRule="auto"/>
        <w:ind w:left="720"/>
        <w:jc w:val="both"/>
        <w:rPr>
          <w:rFonts w:asciiTheme="minorHAnsi" w:eastAsia="Andale Sans UI" w:hAnsiTheme="minorHAnsi"/>
          <w:color w:val="000000"/>
          <w:sz w:val="20"/>
          <w:szCs w:val="20"/>
        </w:rPr>
      </w:pPr>
    </w:p>
    <w:tbl>
      <w:tblPr>
        <w:tblW w:w="9150" w:type="dxa"/>
        <w:tblLayout w:type="fixed"/>
        <w:tblLook w:val="04A0" w:firstRow="1" w:lastRow="0" w:firstColumn="1" w:lastColumn="0" w:noHBand="0" w:noVBand="1"/>
      </w:tblPr>
      <w:tblGrid>
        <w:gridCol w:w="1657"/>
        <w:gridCol w:w="3831"/>
        <w:gridCol w:w="1985"/>
        <w:gridCol w:w="1677"/>
      </w:tblGrid>
      <w:tr w:rsidR="00BF2720" w:rsidRPr="00BF2720" w14:paraId="729C3BAB" w14:textId="77777777" w:rsidTr="004B5BCB">
        <w:tc>
          <w:tcPr>
            <w:tcW w:w="165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3E6E60F3" w14:textId="77777777" w:rsidR="00BF2720" w:rsidRPr="00BF2720" w:rsidRDefault="00BF2720" w:rsidP="00BF2720">
            <w:pPr>
              <w:snapToGrid w:val="0"/>
              <w:spacing w:after="57" w:line="240" w:lineRule="auto"/>
              <w:rPr>
                <w:rFonts w:asciiTheme="minorHAnsi" w:eastAsia="Andale Sans UI" w:hAnsiTheme="minorHAnsi"/>
                <w:b/>
                <w:sz w:val="20"/>
                <w:szCs w:val="20"/>
              </w:rPr>
            </w:pPr>
            <w:r w:rsidRPr="00BF2720">
              <w:rPr>
                <w:rFonts w:asciiTheme="minorHAnsi" w:eastAsia="Andale Sans UI" w:hAnsiTheme="minorHAnsi"/>
                <w:b/>
                <w:sz w:val="20"/>
                <w:szCs w:val="20"/>
              </w:rPr>
              <w:t>CHAPITRES</w:t>
            </w:r>
          </w:p>
        </w:tc>
        <w:tc>
          <w:tcPr>
            <w:tcW w:w="3831"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2B8A10B6" w14:textId="77777777" w:rsidR="00BF2720" w:rsidRPr="00BF2720" w:rsidRDefault="00BF2720" w:rsidP="00BF2720">
            <w:pPr>
              <w:snapToGrid w:val="0"/>
              <w:spacing w:after="57" w:line="240" w:lineRule="auto"/>
              <w:rPr>
                <w:rFonts w:asciiTheme="minorHAnsi" w:eastAsia="Andale Sans UI" w:hAnsiTheme="minorHAnsi"/>
                <w:b/>
                <w:sz w:val="20"/>
                <w:szCs w:val="20"/>
              </w:rPr>
            </w:pPr>
            <w:r w:rsidRPr="00BF2720">
              <w:rPr>
                <w:rFonts w:asciiTheme="minorHAnsi" w:eastAsia="Andale Sans UI" w:hAnsiTheme="minorHAnsi"/>
                <w:b/>
                <w:sz w:val="20"/>
                <w:szCs w:val="20"/>
              </w:rPr>
              <w:t>LIBELLES</w:t>
            </w:r>
          </w:p>
        </w:tc>
        <w:tc>
          <w:tcPr>
            <w:tcW w:w="1985"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6AAFE610" w14:textId="77777777" w:rsidR="00BF2720" w:rsidRPr="00BF2720" w:rsidRDefault="00BF2720" w:rsidP="00BF2720">
            <w:pPr>
              <w:snapToGrid w:val="0"/>
              <w:spacing w:after="57" w:line="240" w:lineRule="auto"/>
              <w:jc w:val="center"/>
              <w:rPr>
                <w:rFonts w:asciiTheme="minorHAnsi" w:eastAsia="Andale Sans UI" w:hAnsiTheme="minorHAnsi"/>
                <w:b/>
                <w:sz w:val="20"/>
                <w:szCs w:val="20"/>
              </w:rPr>
            </w:pPr>
            <w:r w:rsidRPr="00BF2720">
              <w:rPr>
                <w:rFonts w:asciiTheme="minorHAnsi" w:eastAsia="Andale Sans UI" w:hAnsiTheme="minorHAnsi"/>
                <w:b/>
                <w:sz w:val="20"/>
                <w:szCs w:val="20"/>
              </w:rPr>
              <w:t>BUDGET 2023</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919ECBE" w14:textId="77777777" w:rsidR="00BF2720" w:rsidRPr="00BF2720" w:rsidRDefault="00BF2720" w:rsidP="00BF2720">
            <w:pPr>
              <w:snapToGrid w:val="0"/>
              <w:spacing w:after="57" w:line="240" w:lineRule="auto"/>
              <w:jc w:val="center"/>
              <w:rPr>
                <w:rFonts w:asciiTheme="minorHAnsi" w:eastAsia="Andale Sans UI" w:hAnsiTheme="minorHAnsi"/>
                <w:b/>
                <w:sz w:val="20"/>
                <w:szCs w:val="20"/>
              </w:rPr>
            </w:pPr>
            <w:r w:rsidRPr="00BF2720">
              <w:rPr>
                <w:rFonts w:asciiTheme="minorHAnsi" w:eastAsia="Andale Sans UI" w:hAnsiTheme="minorHAnsi"/>
                <w:b/>
                <w:sz w:val="20"/>
                <w:szCs w:val="20"/>
              </w:rPr>
              <w:t>25,00 %</w:t>
            </w:r>
          </w:p>
        </w:tc>
      </w:tr>
      <w:tr w:rsidR="00BF2720" w:rsidRPr="00BF2720" w14:paraId="6109DF1D" w14:textId="77777777" w:rsidTr="004B5BCB">
        <w:tc>
          <w:tcPr>
            <w:tcW w:w="1657" w:type="dxa"/>
            <w:tcBorders>
              <w:top w:val="single" w:sz="4" w:space="0" w:color="000000"/>
              <w:left w:val="single" w:sz="4" w:space="0" w:color="000000"/>
              <w:bottom w:val="single" w:sz="4" w:space="0" w:color="000000"/>
              <w:right w:val="nil"/>
            </w:tcBorders>
            <w:hideMark/>
          </w:tcPr>
          <w:p w14:paraId="6EA9F8B1" w14:textId="77777777" w:rsidR="00BF2720" w:rsidRPr="00BF2720" w:rsidRDefault="00BF2720" w:rsidP="00BF2720">
            <w:pPr>
              <w:snapToGrid w:val="0"/>
              <w:spacing w:after="57" w:line="240" w:lineRule="auto"/>
              <w:rPr>
                <w:rFonts w:asciiTheme="minorHAnsi" w:eastAsia="Andale Sans UI" w:hAnsiTheme="minorHAnsi"/>
                <w:sz w:val="20"/>
                <w:szCs w:val="20"/>
              </w:rPr>
            </w:pPr>
            <w:r w:rsidRPr="00BF2720">
              <w:rPr>
                <w:rFonts w:asciiTheme="minorHAnsi" w:eastAsia="Andale Sans UI" w:hAnsiTheme="minorHAnsi"/>
                <w:sz w:val="20"/>
                <w:szCs w:val="20"/>
              </w:rPr>
              <w:t>21</w:t>
            </w:r>
          </w:p>
        </w:tc>
        <w:tc>
          <w:tcPr>
            <w:tcW w:w="3831" w:type="dxa"/>
            <w:tcBorders>
              <w:top w:val="single" w:sz="4" w:space="0" w:color="000000"/>
              <w:left w:val="single" w:sz="4" w:space="0" w:color="000000"/>
              <w:bottom w:val="single" w:sz="4" w:space="0" w:color="000000"/>
              <w:right w:val="nil"/>
            </w:tcBorders>
            <w:hideMark/>
          </w:tcPr>
          <w:p w14:paraId="09B69BF6" w14:textId="77777777" w:rsidR="00BF2720" w:rsidRPr="00BF2720" w:rsidRDefault="00BF2720" w:rsidP="00BF2720">
            <w:pPr>
              <w:snapToGrid w:val="0"/>
              <w:spacing w:after="57" w:line="240" w:lineRule="auto"/>
              <w:rPr>
                <w:rFonts w:asciiTheme="minorHAnsi" w:eastAsia="Andale Sans UI" w:hAnsiTheme="minorHAnsi"/>
                <w:sz w:val="20"/>
                <w:szCs w:val="20"/>
              </w:rPr>
            </w:pPr>
            <w:r w:rsidRPr="00BF2720">
              <w:rPr>
                <w:rFonts w:asciiTheme="minorHAnsi" w:eastAsia="Andale Sans UI" w:hAnsiTheme="minorHAnsi"/>
                <w:sz w:val="20"/>
                <w:szCs w:val="20"/>
              </w:rPr>
              <w:t>Immobilisations corporelles</w:t>
            </w:r>
          </w:p>
        </w:tc>
        <w:tc>
          <w:tcPr>
            <w:tcW w:w="1985" w:type="dxa"/>
            <w:tcBorders>
              <w:top w:val="single" w:sz="4" w:space="0" w:color="000000"/>
              <w:left w:val="single" w:sz="4" w:space="0" w:color="000000"/>
              <w:bottom w:val="single" w:sz="4" w:space="0" w:color="000000"/>
              <w:right w:val="nil"/>
            </w:tcBorders>
            <w:hideMark/>
          </w:tcPr>
          <w:p w14:paraId="3D89D102" w14:textId="77777777" w:rsidR="00BF2720" w:rsidRPr="00BF2720" w:rsidRDefault="00BF2720" w:rsidP="00BF2720">
            <w:pPr>
              <w:snapToGrid w:val="0"/>
              <w:spacing w:after="57" w:line="240" w:lineRule="auto"/>
              <w:jc w:val="right"/>
              <w:rPr>
                <w:rFonts w:asciiTheme="minorHAnsi" w:eastAsia="Andale Sans UI" w:hAnsiTheme="minorHAnsi"/>
                <w:sz w:val="20"/>
                <w:szCs w:val="20"/>
              </w:rPr>
            </w:pPr>
            <w:r w:rsidRPr="00BF2720">
              <w:rPr>
                <w:rFonts w:asciiTheme="minorHAnsi" w:eastAsia="Andale Sans UI" w:hAnsiTheme="minorHAnsi"/>
                <w:sz w:val="20"/>
                <w:szCs w:val="20"/>
              </w:rPr>
              <w:t>62341€</w:t>
            </w:r>
          </w:p>
        </w:tc>
        <w:tc>
          <w:tcPr>
            <w:tcW w:w="1677" w:type="dxa"/>
            <w:tcBorders>
              <w:top w:val="single" w:sz="4" w:space="0" w:color="000000"/>
              <w:left w:val="single" w:sz="4" w:space="0" w:color="000000"/>
              <w:bottom w:val="single" w:sz="4" w:space="0" w:color="000000"/>
              <w:right w:val="single" w:sz="4" w:space="0" w:color="000000"/>
            </w:tcBorders>
            <w:hideMark/>
          </w:tcPr>
          <w:p w14:paraId="6B240CBF" w14:textId="77777777" w:rsidR="00BF2720" w:rsidRPr="00BF2720" w:rsidRDefault="00BF2720" w:rsidP="00BF2720">
            <w:pPr>
              <w:snapToGrid w:val="0"/>
              <w:spacing w:after="57" w:line="240" w:lineRule="auto"/>
              <w:jc w:val="right"/>
              <w:rPr>
                <w:rFonts w:asciiTheme="minorHAnsi" w:eastAsia="Andale Sans UI" w:hAnsiTheme="minorHAnsi"/>
                <w:sz w:val="20"/>
                <w:szCs w:val="20"/>
              </w:rPr>
            </w:pPr>
            <w:r w:rsidRPr="00BF2720">
              <w:rPr>
                <w:rFonts w:asciiTheme="minorHAnsi" w:eastAsia="Andale Sans UI" w:hAnsiTheme="minorHAnsi"/>
                <w:sz w:val="20"/>
                <w:szCs w:val="20"/>
              </w:rPr>
              <w:t>15585€</w:t>
            </w:r>
          </w:p>
        </w:tc>
      </w:tr>
      <w:tr w:rsidR="00BF2720" w:rsidRPr="00BF2720" w14:paraId="6ED44AB8" w14:textId="77777777" w:rsidTr="004B5BCB">
        <w:tc>
          <w:tcPr>
            <w:tcW w:w="1657" w:type="dxa"/>
            <w:tcBorders>
              <w:top w:val="single" w:sz="4" w:space="0" w:color="000000"/>
              <w:left w:val="single" w:sz="4" w:space="0" w:color="000000"/>
              <w:bottom w:val="single" w:sz="4" w:space="0" w:color="000000"/>
              <w:right w:val="nil"/>
            </w:tcBorders>
            <w:hideMark/>
          </w:tcPr>
          <w:p w14:paraId="52C152BF" w14:textId="77777777" w:rsidR="00BF2720" w:rsidRPr="00BF2720" w:rsidRDefault="00BF2720" w:rsidP="00BF2720">
            <w:pPr>
              <w:snapToGrid w:val="0"/>
              <w:spacing w:after="57" w:line="240" w:lineRule="auto"/>
              <w:rPr>
                <w:rFonts w:asciiTheme="minorHAnsi" w:eastAsia="Andale Sans UI" w:hAnsiTheme="minorHAnsi"/>
                <w:sz w:val="20"/>
                <w:szCs w:val="20"/>
              </w:rPr>
            </w:pPr>
          </w:p>
        </w:tc>
        <w:tc>
          <w:tcPr>
            <w:tcW w:w="3831" w:type="dxa"/>
            <w:tcBorders>
              <w:top w:val="single" w:sz="4" w:space="0" w:color="000000"/>
              <w:left w:val="single" w:sz="4" w:space="0" w:color="000000"/>
              <w:bottom w:val="single" w:sz="4" w:space="0" w:color="000000"/>
              <w:right w:val="nil"/>
            </w:tcBorders>
            <w:hideMark/>
          </w:tcPr>
          <w:p w14:paraId="5D9042DA" w14:textId="77777777" w:rsidR="00BF2720" w:rsidRPr="00BF2720" w:rsidRDefault="00BF2720" w:rsidP="00BF2720">
            <w:pPr>
              <w:snapToGrid w:val="0"/>
              <w:spacing w:after="57" w:line="240" w:lineRule="auto"/>
              <w:rPr>
                <w:rFonts w:asciiTheme="minorHAnsi" w:eastAsia="Andale Sans UI" w:hAnsiTheme="minorHAnsi"/>
                <w:sz w:val="20"/>
                <w:szCs w:val="20"/>
              </w:rPr>
            </w:pPr>
          </w:p>
        </w:tc>
        <w:tc>
          <w:tcPr>
            <w:tcW w:w="1985" w:type="dxa"/>
            <w:tcBorders>
              <w:top w:val="single" w:sz="4" w:space="0" w:color="000000"/>
              <w:left w:val="single" w:sz="4" w:space="0" w:color="000000"/>
              <w:bottom w:val="single" w:sz="4" w:space="0" w:color="000000"/>
              <w:right w:val="nil"/>
            </w:tcBorders>
            <w:hideMark/>
          </w:tcPr>
          <w:p w14:paraId="02617A65" w14:textId="77777777" w:rsidR="00BF2720" w:rsidRPr="00BF2720" w:rsidRDefault="00BF2720" w:rsidP="00BF2720">
            <w:pPr>
              <w:snapToGrid w:val="0"/>
              <w:spacing w:after="57" w:line="240" w:lineRule="auto"/>
              <w:jc w:val="right"/>
              <w:rPr>
                <w:rFonts w:asciiTheme="minorHAnsi" w:eastAsia="Andale Sans UI" w:hAnsiTheme="minorHAnsi"/>
                <w:sz w:val="20"/>
                <w:szCs w:val="20"/>
              </w:rPr>
            </w:pPr>
          </w:p>
        </w:tc>
        <w:tc>
          <w:tcPr>
            <w:tcW w:w="1677" w:type="dxa"/>
            <w:tcBorders>
              <w:top w:val="single" w:sz="4" w:space="0" w:color="000000"/>
              <w:left w:val="single" w:sz="4" w:space="0" w:color="000000"/>
              <w:bottom w:val="single" w:sz="4" w:space="0" w:color="000000"/>
              <w:right w:val="single" w:sz="4" w:space="0" w:color="000000"/>
            </w:tcBorders>
            <w:hideMark/>
          </w:tcPr>
          <w:p w14:paraId="70A115F5" w14:textId="77777777" w:rsidR="00BF2720" w:rsidRPr="00BF2720" w:rsidRDefault="00BF2720" w:rsidP="00BF2720">
            <w:pPr>
              <w:snapToGrid w:val="0"/>
              <w:spacing w:after="57" w:line="240" w:lineRule="auto"/>
              <w:jc w:val="right"/>
              <w:rPr>
                <w:rFonts w:asciiTheme="minorHAnsi" w:eastAsia="Andale Sans UI" w:hAnsiTheme="minorHAnsi"/>
                <w:sz w:val="20"/>
                <w:szCs w:val="20"/>
              </w:rPr>
            </w:pPr>
          </w:p>
        </w:tc>
      </w:tr>
      <w:tr w:rsidR="00BF2720" w:rsidRPr="00BF2720" w14:paraId="60061566" w14:textId="77777777" w:rsidTr="004B5BCB">
        <w:trPr>
          <w:trHeight w:val="420"/>
        </w:trPr>
        <w:tc>
          <w:tcPr>
            <w:tcW w:w="1657" w:type="dxa"/>
            <w:tcBorders>
              <w:top w:val="single" w:sz="4" w:space="0" w:color="000000"/>
              <w:left w:val="single" w:sz="4" w:space="0" w:color="000000"/>
              <w:bottom w:val="single" w:sz="4" w:space="0" w:color="000000"/>
              <w:right w:val="nil"/>
            </w:tcBorders>
            <w:hideMark/>
          </w:tcPr>
          <w:p w14:paraId="61436935" w14:textId="77777777" w:rsidR="00BF2720" w:rsidRPr="00BF2720" w:rsidRDefault="00BF2720" w:rsidP="00BF2720">
            <w:pPr>
              <w:snapToGrid w:val="0"/>
              <w:spacing w:after="57" w:line="240" w:lineRule="auto"/>
              <w:rPr>
                <w:rFonts w:asciiTheme="minorHAnsi" w:eastAsia="Andale Sans UI" w:hAnsiTheme="minorHAnsi"/>
                <w:sz w:val="20"/>
                <w:szCs w:val="20"/>
              </w:rPr>
            </w:pPr>
          </w:p>
        </w:tc>
        <w:tc>
          <w:tcPr>
            <w:tcW w:w="3831" w:type="dxa"/>
            <w:tcBorders>
              <w:top w:val="single" w:sz="4" w:space="0" w:color="000000"/>
              <w:left w:val="single" w:sz="4" w:space="0" w:color="000000"/>
              <w:bottom w:val="single" w:sz="4" w:space="0" w:color="000000"/>
              <w:right w:val="nil"/>
            </w:tcBorders>
            <w:hideMark/>
          </w:tcPr>
          <w:p w14:paraId="7227F389" w14:textId="77777777" w:rsidR="00BF2720" w:rsidRPr="00BF2720" w:rsidRDefault="00BF2720" w:rsidP="00BF2720">
            <w:pPr>
              <w:snapToGrid w:val="0"/>
              <w:spacing w:after="57" w:line="240" w:lineRule="auto"/>
              <w:rPr>
                <w:rFonts w:asciiTheme="minorHAnsi" w:eastAsia="Andale Sans UI" w:hAnsiTheme="minorHAnsi"/>
                <w:b/>
                <w:sz w:val="20"/>
                <w:szCs w:val="20"/>
              </w:rPr>
            </w:pPr>
            <w:r w:rsidRPr="00BF2720">
              <w:rPr>
                <w:rFonts w:asciiTheme="minorHAnsi" w:eastAsia="Andale Sans UI" w:hAnsiTheme="minorHAnsi"/>
                <w:b/>
                <w:sz w:val="20"/>
                <w:szCs w:val="20"/>
              </w:rPr>
              <w:t>TOTAL</w:t>
            </w:r>
          </w:p>
        </w:tc>
        <w:tc>
          <w:tcPr>
            <w:tcW w:w="1985" w:type="dxa"/>
            <w:tcBorders>
              <w:top w:val="single" w:sz="4" w:space="0" w:color="000000"/>
              <w:left w:val="single" w:sz="4" w:space="0" w:color="000000"/>
              <w:bottom w:val="single" w:sz="4" w:space="0" w:color="000000"/>
              <w:right w:val="nil"/>
            </w:tcBorders>
            <w:hideMark/>
          </w:tcPr>
          <w:p w14:paraId="01B6D472" w14:textId="77777777" w:rsidR="00BF2720" w:rsidRPr="00BF2720" w:rsidRDefault="00BF2720" w:rsidP="00BF2720">
            <w:pPr>
              <w:snapToGrid w:val="0"/>
              <w:spacing w:after="57" w:line="240" w:lineRule="auto"/>
              <w:jc w:val="right"/>
              <w:rPr>
                <w:rFonts w:asciiTheme="minorHAnsi" w:eastAsia="Andale Sans UI" w:hAnsiTheme="minorHAnsi"/>
                <w:b/>
                <w:sz w:val="20"/>
                <w:szCs w:val="20"/>
              </w:rPr>
            </w:pPr>
            <w:r w:rsidRPr="00BF2720">
              <w:rPr>
                <w:rFonts w:asciiTheme="minorHAnsi" w:eastAsia="Andale Sans UI" w:hAnsiTheme="minorHAnsi"/>
                <w:b/>
                <w:sz w:val="20"/>
                <w:szCs w:val="20"/>
              </w:rPr>
              <w:t>62341€</w:t>
            </w:r>
          </w:p>
        </w:tc>
        <w:tc>
          <w:tcPr>
            <w:tcW w:w="1677" w:type="dxa"/>
            <w:tcBorders>
              <w:top w:val="single" w:sz="4" w:space="0" w:color="000000"/>
              <w:left w:val="single" w:sz="4" w:space="0" w:color="000000"/>
              <w:bottom w:val="single" w:sz="4" w:space="0" w:color="000000"/>
              <w:right w:val="single" w:sz="4" w:space="0" w:color="000000"/>
            </w:tcBorders>
            <w:hideMark/>
          </w:tcPr>
          <w:p w14:paraId="5E00CEB0" w14:textId="77777777" w:rsidR="00BF2720" w:rsidRPr="00BF2720" w:rsidRDefault="00BF2720" w:rsidP="00BF2720">
            <w:pPr>
              <w:snapToGrid w:val="0"/>
              <w:spacing w:after="57" w:line="240" w:lineRule="auto"/>
              <w:jc w:val="right"/>
              <w:rPr>
                <w:rFonts w:asciiTheme="minorHAnsi" w:eastAsia="Andale Sans UI" w:hAnsiTheme="minorHAnsi"/>
                <w:b/>
                <w:sz w:val="20"/>
                <w:szCs w:val="20"/>
              </w:rPr>
            </w:pPr>
            <w:r w:rsidRPr="00BF2720">
              <w:rPr>
                <w:rFonts w:asciiTheme="minorHAnsi" w:eastAsia="Andale Sans UI" w:hAnsiTheme="minorHAnsi"/>
                <w:b/>
                <w:sz w:val="20"/>
                <w:szCs w:val="20"/>
              </w:rPr>
              <w:t>15585€</w:t>
            </w:r>
          </w:p>
        </w:tc>
      </w:tr>
    </w:tbl>
    <w:p w14:paraId="7B190FB0" w14:textId="396F2B50" w:rsidR="007E61F7" w:rsidRDefault="000854E9" w:rsidP="00FA1A20">
      <w:pPr>
        <w:tabs>
          <w:tab w:val="right" w:pos="9072"/>
        </w:tabs>
        <w:spacing w:before="100" w:beforeAutospacing="1" w:after="0" w:line="240" w:lineRule="auto"/>
        <w:contextualSpacing/>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78DD7F57" wp14:editId="57917AA9">
                <wp:simplePos x="0" y="0"/>
                <wp:positionH relativeFrom="column">
                  <wp:posOffset>-90171</wp:posOffset>
                </wp:positionH>
                <wp:positionV relativeFrom="paragraph">
                  <wp:posOffset>62865</wp:posOffset>
                </wp:positionV>
                <wp:extent cx="6067425" cy="0"/>
                <wp:effectExtent l="0" t="0" r="0" b="0"/>
                <wp:wrapNone/>
                <wp:docPr id="2091627149" name="Connecteur droit 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A7F34" id="Connecteur droit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1pt,4.95pt" to="470.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PjmwEAAJQDAAAOAAAAZHJzL2Uyb0RvYy54bWysU8uu0zAQ3SPxD5b3NGkF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" strokecolor="#4579b8 [3044]"/>
            </w:pict>
          </mc:Fallback>
        </mc:AlternateContent>
      </w:r>
    </w:p>
    <w:p w14:paraId="5CFE01FE" w14:textId="77777777" w:rsidR="00BF2720" w:rsidRPr="00BF2720" w:rsidRDefault="00BF2720" w:rsidP="00BF2720">
      <w:pPr>
        <w:widowControl w:val="0"/>
        <w:tabs>
          <w:tab w:val="left" w:pos="9193"/>
        </w:tabs>
        <w:spacing w:after="0" w:line="240" w:lineRule="auto"/>
        <w:ind w:left="118" w:right="117"/>
        <w:jc w:val="both"/>
        <w:outlineLvl w:val="0"/>
        <w:rPr>
          <w:rFonts w:ascii="Garamond" w:eastAsia="Times New Roman" w:hAnsi="Garamond"/>
          <w:b/>
          <w:bCs/>
          <w:spacing w:val="-3"/>
          <w:sz w:val="24"/>
          <w:szCs w:val="24"/>
          <w:u w:val="single" w:color="000000"/>
        </w:rPr>
      </w:pPr>
      <w:r w:rsidRPr="00BF2720">
        <w:rPr>
          <w:rFonts w:ascii="Garamond" w:eastAsia="Times New Roman" w:hAnsi="Garamond"/>
          <w:b/>
          <w:bCs/>
          <w:sz w:val="24"/>
          <w:szCs w:val="24"/>
          <w:u w:val="single" w:color="000000"/>
        </w:rPr>
        <w:t>Objet </w:t>
      </w:r>
      <w:r w:rsidRPr="00BF2720">
        <w:rPr>
          <w:rFonts w:ascii="Garamond" w:eastAsia="Times New Roman" w:hAnsi="Garamond"/>
          <w:b/>
          <w:bCs/>
          <w:spacing w:val="-3"/>
          <w:sz w:val="24"/>
          <w:szCs w:val="24"/>
          <w:u w:val="single" w:color="000000"/>
        </w:rPr>
        <w:t>: REMBOURSEMENT DES FRAIS DE TRANSPORT ET REPAS POUR LES AGENTS EN FORMATION</w:t>
      </w:r>
    </w:p>
    <w:p w14:paraId="179F5A26" w14:textId="77777777" w:rsidR="00BF2720" w:rsidRPr="00BF2720" w:rsidRDefault="00BF2720" w:rsidP="00BF2720">
      <w:pPr>
        <w:widowControl w:val="0"/>
        <w:tabs>
          <w:tab w:val="left" w:pos="9193"/>
        </w:tabs>
        <w:spacing w:after="0" w:line="240" w:lineRule="auto"/>
        <w:ind w:left="118" w:right="117"/>
        <w:jc w:val="both"/>
        <w:outlineLvl w:val="0"/>
        <w:rPr>
          <w:rFonts w:ascii="Garamond" w:eastAsia="Times New Roman" w:hAnsi="Garamond"/>
          <w:b/>
          <w:bCs/>
          <w:spacing w:val="-3"/>
          <w:sz w:val="24"/>
          <w:szCs w:val="24"/>
          <w:u w:val="single" w:color="000000"/>
        </w:rPr>
      </w:pPr>
    </w:p>
    <w:p w14:paraId="5752145B" w14:textId="77777777" w:rsidR="00BF2720" w:rsidRPr="00BF2720" w:rsidRDefault="00BF2720" w:rsidP="00BF2720">
      <w:pPr>
        <w:numPr>
          <w:ilvl w:val="0"/>
          <w:numId w:val="29"/>
        </w:numPr>
        <w:autoSpaceDE w:val="0"/>
        <w:autoSpaceDN w:val="0"/>
        <w:spacing w:after="0" w:line="240" w:lineRule="auto"/>
        <w:ind w:left="0" w:firstLine="426"/>
        <w:jc w:val="both"/>
        <w:rPr>
          <w:rFonts w:eastAsiaTheme="minorHAnsi" w:cs="Calibri"/>
          <w:sz w:val="18"/>
          <w:szCs w:val="18"/>
        </w:rPr>
      </w:pPr>
      <w:r w:rsidRPr="00BF2720">
        <w:rPr>
          <w:rFonts w:eastAsiaTheme="minorHAnsi" w:cs="Calibri"/>
          <w:b/>
          <w:bCs/>
          <w:sz w:val="18"/>
          <w:szCs w:val="18"/>
        </w:rPr>
        <w:t>Décret n°2001-654 du 19 juillet 2001 fixant les conditions et les modalités de règlement des frais occasionnés par les déplacements des personnels des collectivités et établissements publics mentionnés à l'article 2 de la loi n° 84-53 du 26 janvier 1984 modifiée portant dispositions statutaires relatives à la fonction publique territoriale et abrogeant le décret n° 91-573 du 19 juin 1991</w:t>
      </w:r>
    </w:p>
    <w:p w14:paraId="02E3DBE0" w14:textId="77777777" w:rsidR="00BF2720" w:rsidRPr="00BF2720" w:rsidRDefault="00BF2720" w:rsidP="00BF2720">
      <w:pPr>
        <w:numPr>
          <w:ilvl w:val="0"/>
          <w:numId w:val="29"/>
        </w:numPr>
        <w:autoSpaceDE w:val="0"/>
        <w:autoSpaceDN w:val="0"/>
        <w:spacing w:after="0" w:line="240" w:lineRule="auto"/>
        <w:ind w:left="0" w:firstLine="426"/>
        <w:jc w:val="both"/>
        <w:rPr>
          <w:rFonts w:eastAsiaTheme="minorHAnsi" w:cs="Calibri"/>
          <w:sz w:val="18"/>
          <w:szCs w:val="18"/>
        </w:rPr>
      </w:pPr>
      <w:r w:rsidRPr="00BF2720">
        <w:rPr>
          <w:rFonts w:eastAsiaTheme="minorHAnsi" w:cs="Calibri"/>
          <w:b/>
          <w:bCs/>
          <w:sz w:val="18"/>
          <w:szCs w:val="18"/>
        </w:rPr>
        <w:t>Décret n°2006-781 du 3 juillet 2006 modifié fixant les conditions et les modalités de règlement des frais occasionnés par les déplacements temporaires des personnels civils de l’Etat</w:t>
      </w:r>
    </w:p>
    <w:p w14:paraId="7A76DAAA" w14:textId="77777777" w:rsidR="00BF2720" w:rsidRPr="00BF2720" w:rsidRDefault="00BF2720" w:rsidP="00BF2720">
      <w:pPr>
        <w:numPr>
          <w:ilvl w:val="0"/>
          <w:numId w:val="29"/>
        </w:numPr>
        <w:autoSpaceDE w:val="0"/>
        <w:autoSpaceDN w:val="0"/>
        <w:spacing w:after="0" w:line="240" w:lineRule="auto"/>
        <w:ind w:left="0" w:firstLine="426"/>
        <w:jc w:val="both"/>
        <w:rPr>
          <w:rFonts w:eastAsiaTheme="minorHAnsi" w:cs="Calibri"/>
          <w:sz w:val="18"/>
          <w:szCs w:val="18"/>
        </w:rPr>
      </w:pPr>
      <w:r w:rsidRPr="00BF2720">
        <w:rPr>
          <w:rFonts w:eastAsiaTheme="minorHAnsi" w:cs="Calibri"/>
          <w:b/>
          <w:bCs/>
          <w:sz w:val="18"/>
          <w:szCs w:val="18"/>
        </w:rPr>
        <w:t>Arrêtés du 3 juillet 2006 fixant les taux des indemnités kilométriques, de mission, de stage</w:t>
      </w:r>
    </w:p>
    <w:p w14:paraId="3CAFB81A" w14:textId="77777777" w:rsidR="00BF2720" w:rsidRPr="00BF2720" w:rsidRDefault="00BF2720" w:rsidP="00BF2720">
      <w:pPr>
        <w:numPr>
          <w:ilvl w:val="0"/>
          <w:numId w:val="29"/>
        </w:numPr>
        <w:autoSpaceDE w:val="0"/>
        <w:autoSpaceDN w:val="0"/>
        <w:spacing w:after="0" w:line="240" w:lineRule="auto"/>
        <w:ind w:left="0" w:firstLine="426"/>
        <w:jc w:val="both"/>
        <w:rPr>
          <w:rFonts w:eastAsiaTheme="minorHAnsi" w:cs="Calibri"/>
          <w:sz w:val="18"/>
          <w:szCs w:val="18"/>
        </w:rPr>
      </w:pPr>
      <w:r w:rsidRPr="00BF2720">
        <w:rPr>
          <w:rFonts w:eastAsiaTheme="minorHAnsi" w:cs="Calibri"/>
          <w:b/>
          <w:bCs/>
          <w:sz w:val="18"/>
          <w:szCs w:val="18"/>
        </w:rPr>
        <w:t>Arrêté du 28 décembre 2020 fixant le montant maximum de l'indemnité forfaitaire prévue à l'article 14 du décret n° 2001-654 du 19 juillet 2001</w:t>
      </w:r>
    </w:p>
    <w:p w14:paraId="1442A99C" w14:textId="77777777" w:rsidR="00BF2720" w:rsidRPr="00BF2720" w:rsidRDefault="00BF2720" w:rsidP="00BF2720">
      <w:pPr>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Le Maire rappelle à l’assemblée que les </w:t>
      </w:r>
      <w:r w:rsidRPr="00BF2720">
        <w:rPr>
          <w:rFonts w:asciiTheme="minorHAnsi" w:eastAsiaTheme="minorHAnsi" w:hAnsiTheme="minorHAnsi" w:cstheme="minorHAnsi"/>
          <w:b/>
          <w:bCs/>
          <w:sz w:val="20"/>
          <w:szCs w:val="20"/>
        </w:rPr>
        <w:t>agents territoriaux peuvent être amenés à se déplacer, pour les besoins du service</w:t>
      </w:r>
      <w:r w:rsidRPr="00BF2720">
        <w:rPr>
          <w:rFonts w:asciiTheme="minorHAnsi" w:eastAsiaTheme="minorHAnsi" w:hAnsiTheme="minorHAnsi" w:cstheme="minorHAnsi"/>
          <w:sz w:val="20"/>
          <w:szCs w:val="20"/>
        </w:rPr>
        <w:t>. Les frais occasionnés par ces déplacements sont à la charge de la collectivité.</w:t>
      </w:r>
    </w:p>
    <w:p w14:paraId="5C7184AF" w14:textId="77777777" w:rsidR="00BF2720" w:rsidRPr="00BF2720" w:rsidRDefault="00BF2720" w:rsidP="00BF2720">
      <w:pPr>
        <w:jc w:val="both"/>
        <w:rPr>
          <w:rFonts w:asciiTheme="minorHAnsi" w:eastAsiaTheme="minorHAnsi" w:hAnsiTheme="minorHAnsi" w:cstheme="minorHAnsi"/>
          <w:i/>
          <w:color w:val="FF0000"/>
          <w:sz w:val="20"/>
          <w:szCs w:val="20"/>
        </w:rPr>
      </w:pPr>
      <w:r w:rsidRPr="00BF2720">
        <w:rPr>
          <w:rFonts w:asciiTheme="minorHAnsi" w:eastAsiaTheme="minorHAnsi" w:hAnsiTheme="minorHAnsi" w:cstheme="minorHAnsi"/>
          <w:sz w:val="20"/>
          <w:szCs w:val="20"/>
        </w:rPr>
        <w:t>Il est donc proposé de se prononcer sur les points suivants </w:t>
      </w:r>
      <w:r w:rsidRPr="00BF2720">
        <w:rPr>
          <w:rFonts w:asciiTheme="minorHAnsi" w:eastAsiaTheme="minorHAnsi" w:hAnsiTheme="minorHAnsi" w:cstheme="minorHAnsi"/>
          <w:i/>
          <w:color w:val="FF0000"/>
          <w:sz w:val="20"/>
          <w:szCs w:val="20"/>
        </w:rPr>
        <w:t>:</w:t>
      </w:r>
    </w:p>
    <w:p w14:paraId="09FC2490" w14:textId="77777777" w:rsidR="00BF2720" w:rsidRPr="00BF2720" w:rsidRDefault="00BF2720" w:rsidP="00BF2720">
      <w:pPr>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la</w:t>
      </w:r>
      <w:proofErr w:type="gramEnd"/>
      <w:r w:rsidRPr="00BF2720">
        <w:rPr>
          <w:rFonts w:asciiTheme="minorHAnsi" w:eastAsiaTheme="minorHAnsi" w:hAnsiTheme="minorHAnsi" w:cstheme="minorHAnsi"/>
          <w:sz w:val="20"/>
          <w:szCs w:val="20"/>
        </w:rPr>
        <w:t xml:space="preserve"> définition de la notion de résidence administrative,</w:t>
      </w:r>
    </w:p>
    <w:p w14:paraId="29136CE0" w14:textId="77777777" w:rsidR="00BF2720" w:rsidRPr="00BF2720" w:rsidRDefault="00BF2720" w:rsidP="00BF2720">
      <w:pPr>
        <w:numPr>
          <w:ilvl w:val="0"/>
          <w:numId w:val="27"/>
        </w:numPr>
        <w:tabs>
          <w:tab w:val="left" w:pos="567"/>
        </w:tabs>
        <w:autoSpaceDE w:val="0"/>
        <w:autoSpaceDN w:val="0"/>
        <w:spacing w:after="0" w:line="240" w:lineRule="auto"/>
        <w:ind w:left="0" w:firstLine="273"/>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la</w:t>
      </w:r>
      <w:proofErr w:type="gramEnd"/>
      <w:r w:rsidRPr="00BF2720">
        <w:rPr>
          <w:rFonts w:asciiTheme="minorHAnsi" w:eastAsiaTheme="minorHAnsi" w:hAnsiTheme="minorHAnsi" w:cstheme="minorHAnsi"/>
          <w:sz w:val="20"/>
          <w:szCs w:val="20"/>
        </w:rPr>
        <w:t xml:space="preserve"> définition des déplacements permettant une prise en charge par la commune </w:t>
      </w:r>
    </w:p>
    <w:p w14:paraId="69448891" w14:textId="77777777" w:rsidR="00BF2720" w:rsidRPr="00BF2720" w:rsidRDefault="00BF2720" w:rsidP="00BF2720">
      <w:pPr>
        <w:numPr>
          <w:ilvl w:val="0"/>
          <w:numId w:val="27"/>
        </w:numPr>
        <w:tabs>
          <w:tab w:val="left" w:pos="567"/>
        </w:tabs>
        <w:autoSpaceDE w:val="0"/>
        <w:autoSpaceDN w:val="0"/>
        <w:spacing w:after="0" w:line="240" w:lineRule="auto"/>
        <w:ind w:left="0" w:firstLine="273"/>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la</w:t>
      </w:r>
      <w:proofErr w:type="gramEnd"/>
      <w:r w:rsidRPr="00BF2720">
        <w:rPr>
          <w:rFonts w:asciiTheme="minorHAnsi" w:eastAsiaTheme="minorHAnsi" w:hAnsiTheme="minorHAnsi" w:cstheme="minorHAnsi"/>
          <w:sz w:val="20"/>
          <w:szCs w:val="20"/>
        </w:rPr>
        <w:t xml:space="preserve"> liste des fonctions dites « itinérantes » et le taux de l’indemnité afférente à ces fonctions,</w:t>
      </w:r>
    </w:p>
    <w:p w14:paraId="05380F8D" w14:textId="77777777" w:rsidR="00BF2720" w:rsidRPr="00BF2720" w:rsidRDefault="00BF2720" w:rsidP="00BF2720">
      <w:pPr>
        <w:numPr>
          <w:ilvl w:val="0"/>
          <w:numId w:val="27"/>
        </w:numPr>
        <w:tabs>
          <w:tab w:val="left" w:pos="567"/>
        </w:tabs>
        <w:autoSpaceDE w:val="0"/>
        <w:autoSpaceDN w:val="0"/>
        <w:spacing w:after="0" w:line="240" w:lineRule="auto"/>
        <w:ind w:left="0" w:firstLine="273"/>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les</w:t>
      </w:r>
      <w:proofErr w:type="gramEnd"/>
      <w:r w:rsidRPr="00BF2720">
        <w:rPr>
          <w:rFonts w:asciiTheme="minorHAnsi" w:eastAsiaTheme="minorHAnsi" w:hAnsiTheme="minorHAnsi" w:cstheme="minorHAnsi"/>
          <w:sz w:val="20"/>
          <w:szCs w:val="20"/>
        </w:rPr>
        <w:t xml:space="preserve"> taux de remboursement des frais de déplacement,</w:t>
      </w:r>
    </w:p>
    <w:p w14:paraId="52B944C6" w14:textId="77777777" w:rsidR="00BF2720" w:rsidRPr="00BF2720" w:rsidRDefault="00BF2720" w:rsidP="00BF2720">
      <w:pPr>
        <w:numPr>
          <w:ilvl w:val="0"/>
          <w:numId w:val="27"/>
        </w:numPr>
        <w:tabs>
          <w:tab w:val="left" w:pos="567"/>
        </w:tabs>
        <w:autoSpaceDE w:val="0"/>
        <w:autoSpaceDN w:val="0"/>
        <w:spacing w:after="0" w:line="240" w:lineRule="auto"/>
        <w:ind w:left="0" w:firstLine="273"/>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l’obligation</w:t>
      </w:r>
      <w:proofErr w:type="gramEnd"/>
      <w:r w:rsidRPr="00BF2720">
        <w:rPr>
          <w:rFonts w:asciiTheme="minorHAnsi" w:eastAsiaTheme="minorHAnsi" w:hAnsiTheme="minorHAnsi" w:cstheme="minorHAnsi"/>
          <w:sz w:val="20"/>
          <w:szCs w:val="20"/>
        </w:rPr>
        <w:t xml:space="preserve"> pour l’agent de contracter une assurance lorsqu’il utilise son véhicule personnel,</w:t>
      </w:r>
    </w:p>
    <w:p w14:paraId="289054BF" w14:textId="77777777" w:rsidR="00BF2720" w:rsidRPr="00BF2720" w:rsidRDefault="00BF2720" w:rsidP="00BF2720">
      <w:pPr>
        <w:numPr>
          <w:ilvl w:val="0"/>
          <w:numId w:val="27"/>
        </w:numPr>
        <w:tabs>
          <w:tab w:val="left" w:pos="567"/>
        </w:tabs>
        <w:autoSpaceDE w:val="0"/>
        <w:autoSpaceDN w:val="0"/>
        <w:spacing w:after="0" w:line="240" w:lineRule="auto"/>
        <w:ind w:left="0" w:firstLine="273"/>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les</w:t>
      </w:r>
      <w:proofErr w:type="gramEnd"/>
      <w:r w:rsidRPr="00BF2720">
        <w:rPr>
          <w:rFonts w:asciiTheme="minorHAnsi" w:eastAsiaTheme="minorHAnsi" w:hAnsiTheme="minorHAnsi" w:cstheme="minorHAnsi"/>
          <w:sz w:val="20"/>
          <w:szCs w:val="20"/>
        </w:rPr>
        <w:t xml:space="preserve"> taux de remboursement des frais de repas et d’hébergement,</w:t>
      </w:r>
    </w:p>
    <w:p w14:paraId="440FDDAE" w14:textId="77777777" w:rsidR="00BF2720" w:rsidRPr="00BF2720" w:rsidRDefault="00BF2720" w:rsidP="00BF2720">
      <w:pPr>
        <w:numPr>
          <w:ilvl w:val="0"/>
          <w:numId w:val="27"/>
        </w:numPr>
        <w:tabs>
          <w:tab w:val="left" w:pos="567"/>
        </w:tabs>
        <w:autoSpaceDE w:val="0"/>
        <w:autoSpaceDN w:val="0"/>
        <w:spacing w:after="0" w:line="240" w:lineRule="auto"/>
        <w:ind w:left="0" w:firstLine="273"/>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les</w:t>
      </w:r>
      <w:proofErr w:type="gramEnd"/>
      <w:r w:rsidRPr="00BF2720">
        <w:rPr>
          <w:rFonts w:asciiTheme="minorHAnsi" w:eastAsiaTheme="minorHAnsi" w:hAnsiTheme="minorHAnsi" w:cstheme="minorHAnsi"/>
          <w:sz w:val="20"/>
          <w:szCs w:val="20"/>
        </w:rPr>
        <w:t xml:space="preserve"> justificatifs et les pièces à fournir pour bénéficier d’un remboursement de frais de déplacement.  </w:t>
      </w:r>
    </w:p>
    <w:p w14:paraId="2FB84231" w14:textId="77777777" w:rsidR="00BF2720" w:rsidRPr="00BF2720" w:rsidRDefault="00BF2720" w:rsidP="00BF2720">
      <w:pPr>
        <w:jc w:val="both"/>
        <w:rPr>
          <w:rFonts w:asciiTheme="minorHAnsi" w:eastAsiaTheme="minorHAnsi" w:hAnsiTheme="minorHAnsi" w:cstheme="minorHAnsi"/>
          <w:sz w:val="20"/>
          <w:szCs w:val="20"/>
        </w:rPr>
      </w:pPr>
    </w:p>
    <w:p w14:paraId="4AD00D72" w14:textId="77777777" w:rsidR="00BF2720" w:rsidRPr="00BF2720" w:rsidRDefault="00BF2720" w:rsidP="00BF2720">
      <w:pPr>
        <w:jc w:val="center"/>
        <w:rPr>
          <w:rFonts w:asciiTheme="minorHAnsi" w:eastAsiaTheme="minorHAnsi" w:hAnsiTheme="minorHAnsi" w:cstheme="minorHAnsi"/>
          <w:sz w:val="20"/>
          <w:szCs w:val="20"/>
        </w:rPr>
      </w:pPr>
      <w:r w:rsidRPr="00BF2720">
        <w:rPr>
          <w:rFonts w:asciiTheme="minorHAnsi" w:eastAsiaTheme="minorHAnsi" w:hAnsiTheme="minorHAnsi" w:cstheme="minorHAnsi"/>
          <w:b/>
          <w:sz w:val="20"/>
          <w:szCs w:val="20"/>
        </w:rPr>
        <w:t>Le Conseil Municipal après en avoir délibéré, décide à l’unanimité</w:t>
      </w:r>
    </w:p>
    <w:p w14:paraId="2AA0985F" w14:textId="77777777" w:rsidR="00BF2720" w:rsidRPr="00BF2720" w:rsidRDefault="00BF2720" w:rsidP="00BF2720">
      <w:pPr>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6E0232B3" w14:textId="77777777" w:rsidR="00BF2720" w:rsidRPr="00BF2720" w:rsidRDefault="00BF2720" w:rsidP="00BF2720">
      <w:pPr>
        <w:jc w:val="both"/>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 xml:space="preserve">I – </w:t>
      </w:r>
      <w:r w:rsidRPr="00BF2720">
        <w:rPr>
          <w:rFonts w:asciiTheme="minorHAnsi" w:eastAsiaTheme="minorHAnsi" w:hAnsiTheme="minorHAnsi" w:cstheme="minorHAnsi"/>
          <w:b/>
          <w:sz w:val="20"/>
          <w:szCs w:val="20"/>
          <w:u w:val="single"/>
        </w:rPr>
        <w:t>LA NOTION DE RESIDENCE ADMINISTRATIVE</w:t>
      </w:r>
      <w:r w:rsidRPr="00BF2720">
        <w:rPr>
          <w:rFonts w:asciiTheme="minorHAnsi" w:eastAsiaTheme="minorHAnsi" w:hAnsiTheme="minorHAnsi" w:cstheme="minorHAnsi"/>
          <w:b/>
          <w:sz w:val="20"/>
          <w:szCs w:val="20"/>
        </w:rPr>
        <w:t xml:space="preserve"> </w:t>
      </w:r>
    </w:p>
    <w:p w14:paraId="655FF416" w14:textId="77777777" w:rsidR="00BF2720" w:rsidRPr="00BF2720" w:rsidRDefault="00BF2720" w:rsidP="00BF2720">
      <w:pPr>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Cette notion désigne le territoire de la commune sur lequel se situe, à titre principal, le service dans lequel l’agent est affecté.  </w:t>
      </w:r>
    </w:p>
    <w:p w14:paraId="2D23E1F6" w14:textId="77777777" w:rsidR="00BF2720" w:rsidRPr="00BF2720" w:rsidRDefault="00BF2720" w:rsidP="00BF2720">
      <w:pPr>
        <w:jc w:val="both"/>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 xml:space="preserve">II – </w:t>
      </w:r>
      <w:r w:rsidRPr="00BF2720">
        <w:rPr>
          <w:rFonts w:asciiTheme="minorHAnsi" w:eastAsiaTheme="minorHAnsi" w:hAnsiTheme="minorHAnsi" w:cstheme="minorHAnsi"/>
          <w:b/>
          <w:sz w:val="20"/>
          <w:szCs w:val="20"/>
          <w:u w:val="single"/>
        </w:rPr>
        <w:t>LA DEFINITION DES DEPLACEMENTS PERMETTANT UNE PRISE EN CHARGE</w:t>
      </w:r>
    </w:p>
    <w:p w14:paraId="54A05868" w14:textId="77777777" w:rsidR="00BF2720" w:rsidRPr="00BF2720" w:rsidRDefault="00BF2720" w:rsidP="00BF2720">
      <w:pPr>
        <w:numPr>
          <w:ilvl w:val="0"/>
          <w:numId w:val="27"/>
        </w:numPr>
        <w:autoSpaceDE w:val="0"/>
        <w:autoSpaceDN w:val="0"/>
        <w:spacing w:after="0" w:line="240" w:lineRule="auto"/>
        <w:ind w:left="0"/>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u w:val="single"/>
        </w:rPr>
        <w:t>Déplacements hors de la résidence administrative</w:t>
      </w:r>
      <w:r w:rsidRPr="00BF2720">
        <w:rPr>
          <w:rFonts w:asciiTheme="minorHAnsi" w:eastAsiaTheme="minorHAnsi" w:hAnsiTheme="minorHAnsi" w:cstheme="minorHAnsi"/>
          <w:b/>
          <w:sz w:val="20"/>
          <w:szCs w:val="20"/>
        </w:rPr>
        <w:t xml:space="preserve"> : </w:t>
      </w:r>
    </w:p>
    <w:p w14:paraId="266C76E8" w14:textId="77777777" w:rsidR="00BF2720" w:rsidRPr="00BF2720" w:rsidRDefault="00BF2720" w:rsidP="00BF2720">
      <w:pPr>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Tout déplacement </w:t>
      </w:r>
      <w:proofErr w:type="gramStart"/>
      <w:r w:rsidRPr="00BF2720">
        <w:rPr>
          <w:rFonts w:asciiTheme="minorHAnsi" w:eastAsiaTheme="minorHAnsi" w:hAnsiTheme="minorHAnsi" w:cstheme="minorHAnsi"/>
          <w:sz w:val="20"/>
          <w:szCs w:val="20"/>
        </w:rPr>
        <w:t>hors</w:t>
      </w:r>
      <w:proofErr w:type="gramEnd"/>
      <w:r w:rsidRPr="00BF2720">
        <w:rPr>
          <w:rFonts w:asciiTheme="minorHAnsi" w:eastAsiaTheme="minorHAnsi" w:hAnsiTheme="minorHAnsi" w:cstheme="minorHAnsi"/>
          <w:sz w:val="20"/>
          <w:szCs w:val="20"/>
        </w:rPr>
        <w:t xml:space="preserve"> la résidence administrative et hors de la résidence familiale, quel qu’en soit le motif, doit être préalablement et expressément autorisé. L’agent envoyé en mission doit être muni au préalable d’un ordre de mission, pour une durée totale ne pouvant excéder 12 mois, signé par l’autorité territoriale ou par un fonctionnaire ayant délégation à cet effet. </w:t>
      </w:r>
    </w:p>
    <w:p w14:paraId="2A1A760E" w14:textId="77777777" w:rsidR="00BF2720" w:rsidRPr="00BF2720" w:rsidRDefault="00BF2720" w:rsidP="00BF2720">
      <w:pPr>
        <w:autoSpaceDE w:val="0"/>
        <w:autoSpaceDN w:val="0"/>
        <w:spacing w:after="0" w:line="240" w:lineRule="auto"/>
        <w:rPr>
          <w:rFonts w:asciiTheme="minorHAnsi" w:eastAsia="Times New Roman" w:hAnsiTheme="minorHAnsi" w:cstheme="minorHAnsi"/>
          <w:sz w:val="20"/>
          <w:szCs w:val="20"/>
          <w:lang w:eastAsia="fr-FR"/>
        </w:rPr>
      </w:pPr>
      <w:r w:rsidRPr="00BF2720">
        <w:rPr>
          <w:rFonts w:asciiTheme="minorHAnsi" w:eastAsia="Times New Roman" w:hAnsiTheme="minorHAnsi" w:cstheme="minorHAnsi"/>
          <w:sz w:val="20"/>
          <w:szCs w:val="20"/>
          <w:lang w:eastAsia="fr-FR"/>
        </w:rPr>
        <w:t>A cette occasion, l'agent peut prétendre à la prise en charge par la collectivité :</w:t>
      </w:r>
    </w:p>
    <w:p w14:paraId="542FAD68" w14:textId="77777777" w:rsidR="00BF2720" w:rsidRPr="00BF2720" w:rsidRDefault="00BF2720" w:rsidP="00BF2720">
      <w:pPr>
        <w:numPr>
          <w:ilvl w:val="0"/>
          <w:numId w:val="27"/>
        </w:numPr>
        <w:autoSpaceDE w:val="0"/>
        <w:autoSpaceDN w:val="0"/>
        <w:spacing w:after="0" w:line="240" w:lineRule="auto"/>
        <w:ind w:left="0"/>
        <w:rPr>
          <w:rFonts w:asciiTheme="minorHAnsi" w:eastAsia="Times New Roman" w:hAnsiTheme="minorHAnsi" w:cstheme="minorHAnsi"/>
          <w:sz w:val="20"/>
          <w:szCs w:val="20"/>
          <w:lang w:eastAsia="fr-FR"/>
        </w:rPr>
      </w:pPr>
      <w:proofErr w:type="gramStart"/>
      <w:r w:rsidRPr="00BF2720">
        <w:rPr>
          <w:rFonts w:asciiTheme="minorHAnsi" w:eastAsia="Times New Roman" w:hAnsiTheme="minorHAnsi" w:cstheme="minorHAnsi"/>
          <w:sz w:val="20"/>
          <w:szCs w:val="20"/>
          <w:lang w:eastAsia="fr-FR"/>
        </w:rPr>
        <w:t>de</w:t>
      </w:r>
      <w:proofErr w:type="gramEnd"/>
      <w:r w:rsidRPr="00BF2720">
        <w:rPr>
          <w:rFonts w:asciiTheme="minorHAnsi" w:eastAsia="Times New Roman" w:hAnsiTheme="minorHAnsi" w:cstheme="minorHAnsi"/>
          <w:sz w:val="20"/>
          <w:szCs w:val="20"/>
          <w:lang w:eastAsia="fr-FR"/>
        </w:rPr>
        <w:t xml:space="preserve"> ses frais de nourriture et de logement,</w:t>
      </w:r>
    </w:p>
    <w:p w14:paraId="441C6312" w14:textId="77777777" w:rsidR="00BF2720" w:rsidRPr="00BF2720" w:rsidRDefault="00BF2720" w:rsidP="00BF2720">
      <w:pPr>
        <w:numPr>
          <w:ilvl w:val="0"/>
          <w:numId w:val="27"/>
        </w:numPr>
        <w:autoSpaceDE w:val="0"/>
        <w:autoSpaceDN w:val="0"/>
        <w:spacing w:after="0" w:line="240" w:lineRule="auto"/>
        <w:ind w:left="0"/>
        <w:rPr>
          <w:rFonts w:asciiTheme="minorHAnsi" w:eastAsia="Times New Roman" w:hAnsiTheme="minorHAnsi" w:cstheme="minorHAnsi"/>
          <w:sz w:val="20"/>
          <w:szCs w:val="20"/>
          <w:lang w:eastAsia="fr-FR"/>
        </w:rPr>
      </w:pPr>
      <w:proofErr w:type="gramStart"/>
      <w:r w:rsidRPr="00BF2720">
        <w:rPr>
          <w:rFonts w:asciiTheme="minorHAnsi" w:eastAsia="Times New Roman" w:hAnsiTheme="minorHAnsi" w:cstheme="minorHAnsi"/>
          <w:sz w:val="20"/>
          <w:szCs w:val="20"/>
          <w:lang w:eastAsia="fr-FR"/>
        </w:rPr>
        <w:t>de</w:t>
      </w:r>
      <w:proofErr w:type="gramEnd"/>
      <w:r w:rsidRPr="00BF2720">
        <w:rPr>
          <w:rFonts w:asciiTheme="minorHAnsi" w:eastAsia="Times New Roman" w:hAnsiTheme="minorHAnsi" w:cstheme="minorHAnsi"/>
          <w:sz w:val="20"/>
          <w:szCs w:val="20"/>
          <w:lang w:eastAsia="fr-FR"/>
        </w:rPr>
        <w:t xml:space="preserve"> ses frais de transport.</w:t>
      </w:r>
    </w:p>
    <w:p w14:paraId="10117FC9" w14:textId="77777777" w:rsidR="00BF2720" w:rsidRPr="00BF2720" w:rsidRDefault="00BF2720" w:rsidP="00BF2720">
      <w:pP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On entend par déplacement professionnel :</w:t>
      </w:r>
    </w:p>
    <w:p w14:paraId="0A5FF81F" w14:textId="77777777" w:rsidR="00BF2720" w:rsidRPr="00BF2720" w:rsidRDefault="00BF2720" w:rsidP="00BF2720">
      <w:pPr>
        <w:numPr>
          <w:ilvl w:val="0"/>
          <w:numId w:val="28"/>
        </w:numPr>
        <w:tabs>
          <w:tab w:val="left" w:pos="851"/>
        </w:tabs>
        <w:autoSpaceDE w:val="0"/>
        <w:autoSpaceDN w:val="0"/>
        <w:spacing w:after="0" w:line="240" w:lineRule="auto"/>
        <w:ind w:left="0" w:firstLine="567"/>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lastRenderedPageBreak/>
        <w:t>un</w:t>
      </w:r>
      <w:proofErr w:type="gramEnd"/>
      <w:r w:rsidRPr="00BF2720">
        <w:rPr>
          <w:rFonts w:asciiTheme="minorHAnsi" w:eastAsiaTheme="minorHAnsi" w:hAnsiTheme="minorHAnsi" w:cstheme="minorHAnsi"/>
          <w:sz w:val="20"/>
          <w:szCs w:val="20"/>
        </w:rPr>
        <w:t xml:space="preserve"> rendez-vous professionnel ;</w:t>
      </w:r>
    </w:p>
    <w:p w14:paraId="1EBE7649" w14:textId="77777777" w:rsidR="00BF2720" w:rsidRPr="00BF2720" w:rsidRDefault="00BF2720" w:rsidP="00BF2720">
      <w:pPr>
        <w:numPr>
          <w:ilvl w:val="0"/>
          <w:numId w:val="28"/>
        </w:numPr>
        <w:tabs>
          <w:tab w:val="left" w:pos="851"/>
        </w:tabs>
        <w:autoSpaceDE w:val="0"/>
        <w:autoSpaceDN w:val="0"/>
        <w:spacing w:after="0" w:line="240" w:lineRule="auto"/>
        <w:ind w:left="0" w:firstLine="567"/>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une</w:t>
      </w:r>
      <w:proofErr w:type="gramEnd"/>
      <w:r w:rsidRPr="00BF2720">
        <w:rPr>
          <w:rFonts w:asciiTheme="minorHAnsi" w:eastAsiaTheme="minorHAnsi" w:hAnsiTheme="minorHAnsi" w:cstheme="minorHAnsi"/>
          <w:sz w:val="20"/>
          <w:szCs w:val="20"/>
        </w:rPr>
        <w:t xml:space="preserve"> réunion professionnelle ;</w:t>
      </w:r>
    </w:p>
    <w:p w14:paraId="0BCC8AC4" w14:textId="77777777" w:rsidR="00BF2720" w:rsidRPr="00BF2720" w:rsidRDefault="00BF2720" w:rsidP="00BF2720">
      <w:pPr>
        <w:numPr>
          <w:ilvl w:val="0"/>
          <w:numId w:val="28"/>
        </w:numPr>
        <w:tabs>
          <w:tab w:val="left" w:pos="851"/>
        </w:tabs>
        <w:autoSpaceDE w:val="0"/>
        <w:autoSpaceDN w:val="0"/>
        <w:spacing w:after="0" w:line="240" w:lineRule="auto"/>
        <w:ind w:left="0" w:firstLine="567"/>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un</w:t>
      </w:r>
      <w:proofErr w:type="gramEnd"/>
      <w:r w:rsidRPr="00BF2720">
        <w:rPr>
          <w:rFonts w:asciiTheme="minorHAnsi" w:eastAsiaTheme="minorHAnsi" w:hAnsiTheme="minorHAnsi" w:cstheme="minorHAnsi"/>
          <w:sz w:val="20"/>
          <w:szCs w:val="20"/>
        </w:rPr>
        <w:t xml:space="preserve"> congrès, une conférence, un colloque ;</w:t>
      </w:r>
    </w:p>
    <w:p w14:paraId="40F4362D" w14:textId="77777777" w:rsidR="00BF2720" w:rsidRPr="00BF2720" w:rsidRDefault="00BF2720" w:rsidP="00BF2720">
      <w:pPr>
        <w:numPr>
          <w:ilvl w:val="0"/>
          <w:numId w:val="28"/>
        </w:numPr>
        <w:tabs>
          <w:tab w:val="left" w:pos="851"/>
        </w:tabs>
        <w:autoSpaceDE w:val="0"/>
        <w:autoSpaceDN w:val="0"/>
        <w:spacing w:after="0" w:line="240" w:lineRule="auto"/>
        <w:ind w:left="0" w:firstLine="567"/>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une</w:t>
      </w:r>
      <w:proofErr w:type="gramEnd"/>
      <w:r w:rsidRPr="00BF2720">
        <w:rPr>
          <w:rFonts w:asciiTheme="minorHAnsi" w:eastAsiaTheme="minorHAnsi" w:hAnsiTheme="minorHAnsi" w:cstheme="minorHAnsi"/>
          <w:sz w:val="20"/>
          <w:szCs w:val="20"/>
        </w:rPr>
        <w:t xml:space="preserve"> journée d'information</w:t>
      </w:r>
    </w:p>
    <w:p w14:paraId="73CF464B" w14:textId="77777777" w:rsidR="00BF2720" w:rsidRPr="00BF2720" w:rsidRDefault="00BF2720" w:rsidP="00BF2720">
      <w:pPr>
        <w:numPr>
          <w:ilvl w:val="0"/>
          <w:numId w:val="28"/>
        </w:numPr>
        <w:tabs>
          <w:tab w:val="left" w:pos="851"/>
        </w:tabs>
        <w:autoSpaceDE w:val="0"/>
        <w:autoSpaceDN w:val="0"/>
        <w:spacing w:after="0" w:line="240" w:lineRule="auto"/>
        <w:ind w:left="0" w:firstLine="567"/>
        <w:jc w:val="both"/>
        <w:rPr>
          <w:rFonts w:asciiTheme="minorHAnsi" w:eastAsiaTheme="minorHAnsi" w:hAnsiTheme="minorHAnsi" w:cstheme="minorHAnsi"/>
          <w:color w:val="000000"/>
          <w:sz w:val="20"/>
          <w:szCs w:val="20"/>
        </w:rPr>
      </w:pPr>
      <w:proofErr w:type="gramStart"/>
      <w:r w:rsidRPr="00BF2720">
        <w:rPr>
          <w:rFonts w:asciiTheme="minorHAnsi" w:eastAsiaTheme="minorHAnsi" w:hAnsiTheme="minorHAnsi" w:cstheme="minorHAnsi"/>
          <w:sz w:val="20"/>
          <w:szCs w:val="20"/>
        </w:rPr>
        <w:t>une</w:t>
      </w:r>
      <w:proofErr w:type="gramEnd"/>
      <w:r w:rsidRPr="00BF2720">
        <w:rPr>
          <w:rFonts w:asciiTheme="minorHAnsi" w:eastAsiaTheme="minorHAnsi" w:hAnsiTheme="minorHAnsi" w:cstheme="minorHAnsi"/>
          <w:sz w:val="20"/>
          <w:szCs w:val="20"/>
        </w:rPr>
        <w:t xml:space="preserve"> journée de formation d’intégration, de professionnalisation et de perfectionnement dès lors que </w:t>
      </w:r>
      <w:r w:rsidRPr="00BF2720">
        <w:rPr>
          <w:rFonts w:asciiTheme="minorHAnsi" w:eastAsiaTheme="minorHAnsi" w:hAnsiTheme="minorHAnsi" w:cstheme="minorHAnsi"/>
          <w:color w:val="000000"/>
          <w:sz w:val="20"/>
          <w:szCs w:val="20"/>
        </w:rPr>
        <w:t>l’organisme de formation n’assure pas un remboursement des frais de déplacement</w:t>
      </w:r>
      <w:r w:rsidRPr="00BF2720">
        <w:rPr>
          <w:rFonts w:asciiTheme="minorHAnsi" w:eastAsiaTheme="minorHAnsi" w:hAnsiTheme="minorHAnsi" w:cstheme="minorHAnsi"/>
          <w:sz w:val="20"/>
          <w:szCs w:val="20"/>
        </w:rPr>
        <w:t xml:space="preserve"> (autre que le CNFPT)  </w:t>
      </w:r>
    </w:p>
    <w:p w14:paraId="71C8A54D" w14:textId="77777777" w:rsidR="00BF2720" w:rsidRPr="00BF2720" w:rsidRDefault="00BF2720" w:rsidP="00BF2720">
      <w:pPr>
        <w:tabs>
          <w:tab w:val="left" w:pos="851"/>
        </w:tabs>
        <w:jc w:val="both"/>
        <w:rPr>
          <w:rFonts w:asciiTheme="minorHAnsi" w:eastAsiaTheme="minorHAnsi" w:hAnsiTheme="minorHAnsi" w:cstheme="minorHAnsi"/>
          <w:i/>
          <w:sz w:val="20"/>
          <w:szCs w:val="20"/>
        </w:rPr>
      </w:pPr>
      <w:r w:rsidRPr="00BF2720">
        <w:rPr>
          <w:rFonts w:asciiTheme="minorHAnsi" w:eastAsiaTheme="minorHAnsi" w:hAnsiTheme="minorHAnsi" w:cstheme="minorHAnsi"/>
          <w:i/>
          <w:sz w:val="20"/>
          <w:szCs w:val="20"/>
        </w:rPr>
        <w:t xml:space="preserve">NB : La formation de préparation aux concours et examens professionnels de la fonction publique n’ouvre droit à aucune indemnité au titre des frais de déplacement. En effet, ce type de formation n’est pas évoqué à l’article 7 du décret n°2001-654 du 19 juillet 2001. D’après une CAA de Paris n°01PA04086 du 6 avril 2005, il semblerait que l’assemblée délibérante ne peut pas décider d’étendre le bénéfice de la prise en charge des frais de déplacement aux agents qui engageraient des frais dans le cadre de la préparation aux concours, examens professionnels ou tests de présélection. </w:t>
      </w:r>
    </w:p>
    <w:p w14:paraId="397A7721" w14:textId="77777777" w:rsidR="00BF2720" w:rsidRPr="00BF2720" w:rsidRDefault="00BF2720" w:rsidP="00BF2720">
      <w:pPr>
        <w:numPr>
          <w:ilvl w:val="0"/>
          <w:numId w:val="28"/>
        </w:numPr>
        <w:tabs>
          <w:tab w:val="left" w:pos="851"/>
        </w:tabs>
        <w:autoSpaceDE w:val="0"/>
        <w:autoSpaceDN w:val="0"/>
        <w:spacing w:after="0" w:line="240" w:lineRule="auto"/>
        <w:ind w:left="0" w:firstLine="567"/>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la</w:t>
      </w:r>
      <w:proofErr w:type="gramEnd"/>
      <w:r w:rsidRPr="00BF2720">
        <w:rPr>
          <w:rFonts w:asciiTheme="minorHAnsi" w:eastAsiaTheme="minorHAnsi" w:hAnsiTheme="minorHAnsi" w:cstheme="minorHAnsi"/>
          <w:sz w:val="20"/>
          <w:szCs w:val="20"/>
        </w:rPr>
        <w:t xml:space="preserve"> présentation à un concours, à un examen professionnel : cette prise en charge se limitera à deux déplacements pour les épreuves du concours ou de l’examen professionnel (admissibilité et admission). </w:t>
      </w:r>
    </w:p>
    <w:p w14:paraId="2A390614" w14:textId="77777777" w:rsidR="00BF2720" w:rsidRPr="00BF2720" w:rsidRDefault="00BF2720" w:rsidP="00BF2720">
      <w:pPr>
        <w:tabs>
          <w:tab w:val="left" w:pos="851"/>
        </w:tabs>
        <w:autoSpaceDE w:val="0"/>
        <w:autoSpaceDN w:val="0"/>
        <w:spacing w:after="0" w:line="240" w:lineRule="auto"/>
        <w:jc w:val="both"/>
        <w:rPr>
          <w:rFonts w:asciiTheme="minorHAnsi" w:eastAsiaTheme="minorHAnsi" w:hAnsiTheme="minorHAnsi" w:cstheme="minorHAnsi"/>
          <w:sz w:val="20"/>
          <w:szCs w:val="20"/>
        </w:rPr>
      </w:pPr>
    </w:p>
    <w:p w14:paraId="70A27972" w14:textId="77777777" w:rsidR="00BF2720" w:rsidRPr="00BF2720" w:rsidRDefault="00BF2720" w:rsidP="00BF2720">
      <w:pPr>
        <w:tabs>
          <w:tab w:val="left" w:pos="851"/>
        </w:tabs>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u w:val="single"/>
        </w:rPr>
        <w:t>Récapitulatif des cas d’ouverture possibles</w:t>
      </w:r>
      <w:r w:rsidRPr="00BF2720">
        <w:rPr>
          <w:rFonts w:asciiTheme="minorHAnsi" w:eastAsiaTheme="minorHAnsi" w:hAnsiTheme="minorHAnsi" w:cstheme="minorHAnsi"/>
          <w:sz w:val="20"/>
          <w:szCs w:val="20"/>
        </w:rPr>
        <w:t xml:space="preserve"> : </w:t>
      </w:r>
    </w:p>
    <w:tbl>
      <w:tblPr>
        <w:tblW w:w="10492"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551"/>
        <w:gridCol w:w="1559"/>
        <w:gridCol w:w="1701"/>
        <w:gridCol w:w="1985"/>
      </w:tblGrid>
      <w:tr w:rsidR="00BF2720" w:rsidRPr="00BF2720" w14:paraId="48113D9B" w14:textId="77777777" w:rsidTr="004B2C19">
        <w:tc>
          <w:tcPr>
            <w:tcW w:w="2696" w:type="dxa"/>
            <w:vMerge w:val="restart"/>
            <w:shd w:val="clear" w:color="auto" w:fill="auto"/>
            <w:vAlign w:val="center"/>
          </w:tcPr>
          <w:p w14:paraId="16A01AF1"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Cas d’ouverture</w:t>
            </w:r>
          </w:p>
        </w:tc>
        <w:tc>
          <w:tcPr>
            <w:tcW w:w="5811" w:type="dxa"/>
            <w:gridSpan w:val="3"/>
            <w:shd w:val="clear" w:color="auto" w:fill="auto"/>
            <w:vAlign w:val="center"/>
          </w:tcPr>
          <w:p w14:paraId="1736438E"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Type d’indemnités de déplacements</w:t>
            </w:r>
          </w:p>
        </w:tc>
        <w:tc>
          <w:tcPr>
            <w:tcW w:w="1985" w:type="dxa"/>
            <w:vMerge w:val="restart"/>
            <w:shd w:val="clear" w:color="auto" w:fill="auto"/>
            <w:vAlign w:val="center"/>
          </w:tcPr>
          <w:p w14:paraId="17CA5450"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Organisme prenant en charge</w:t>
            </w:r>
          </w:p>
        </w:tc>
      </w:tr>
      <w:tr w:rsidR="00BF2720" w:rsidRPr="00BF2720" w14:paraId="20B21C6A" w14:textId="77777777" w:rsidTr="004B2C19">
        <w:tc>
          <w:tcPr>
            <w:tcW w:w="2696" w:type="dxa"/>
            <w:vMerge/>
            <w:shd w:val="clear" w:color="auto" w:fill="auto"/>
          </w:tcPr>
          <w:p w14:paraId="58753428" w14:textId="77777777" w:rsidR="00BF2720" w:rsidRPr="00BF2720" w:rsidRDefault="00BF2720" w:rsidP="00BF2720">
            <w:pPr>
              <w:tabs>
                <w:tab w:val="left" w:pos="851"/>
              </w:tabs>
              <w:rPr>
                <w:rFonts w:asciiTheme="minorHAnsi" w:eastAsiaTheme="minorHAnsi" w:hAnsiTheme="minorHAnsi" w:cstheme="minorHAnsi"/>
                <w:sz w:val="20"/>
                <w:szCs w:val="20"/>
              </w:rPr>
            </w:pPr>
          </w:p>
        </w:tc>
        <w:tc>
          <w:tcPr>
            <w:tcW w:w="2551" w:type="dxa"/>
            <w:shd w:val="clear" w:color="auto" w:fill="auto"/>
            <w:vAlign w:val="center"/>
          </w:tcPr>
          <w:p w14:paraId="235EBBFF"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Frais de transport</w:t>
            </w:r>
          </w:p>
        </w:tc>
        <w:tc>
          <w:tcPr>
            <w:tcW w:w="1559" w:type="dxa"/>
            <w:shd w:val="clear" w:color="auto" w:fill="auto"/>
            <w:vAlign w:val="center"/>
          </w:tcPr>
          <w:p w14:paraId="045EFAD6"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Frais de Repas</w:t>
            </w:r>
          </w:p>
        </w:tc>
        <w:tc>
          <w:tcPr>
            <w:tcW w:w="1701" w:type="dxa"/>
            <w:shd w:val="clear" w:color="auto" w:fill="auto"/>
            <w:vAlign w:val="center"/>
          </w:tcPr>
          <w:p w14:paraId="4AC98503"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Frais d’hébergement</w:t>
            </w:r>
          </w:p>
        </w:tc>
        <w:tc>
          <w:tcPr>
            <w:tcW w:w="1985" w:type="dxa"/>
            <w:vMerge/>
            <w:shd w:val="clear" w:color="auto" w:fill="auto"/>
            <w:vAlign w:val="center"/>
          </w:tcPr>
          <w:p w14:paraId="30009071" w14:textId="77777777" w:rsidR="00BF2720" w:rsidRPr="00BF2720" w:rsidRDefault="00BF2720" w:rsidP="00BF2720">
            <w:pPr>
              <w:tabs>
                <w:tab w:val="left" w:pos="851"/>
              </w:tabs>
              <w:jc w:val="center"/>
              <w:rPr>
                <w:rFonts w:asciiTheme="minorHAnsi" w:eastAsiaTheme="minorHAnsi" w:hAnsiTheme="minorHAnsi" w:cstheme="minorHAnsi"/>
                <w:sz w:val="20"/>
                <w:szCs w:val="20"/>
              </w:rPr>
            </w:pPr>
          </w:p>
        </w:tc>
      </w:tr>
      <w:tr w:rsidR="00BF2720" w:rsidRPr="00BF2720" w14:paraId="48B9BD83" w14:textId="77777777" w:rsidTr="004B2C19">
        <w:tc>
          <w:tcPr>
            <w:tcW w:w="2696" w:type="dxa"/>
            <w:shd w:val="clear" w:color="auto" w:fill="auto"/>
          </w:tcPr>
          <w:p w14:paraId="6BF8CE6B" w14:textId="77777777" w:rsidR="00BF2720" w:rsidRPr="00BF2720" w:rsidRDefault="00BF2720" w:rsidP="00BF2720">
            <w:pPr>
              <w:tabs>
                <w:tab w:val="left" w:pos="851"/>
              </w:tabs>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Mission à la demande de la collectivité hors résidence administrative</w:t>
            </w:r>
          </w:p>
        </w:tc>
        <w:tc>
          <w:tcPr>
            <w:tcW w:w="2551" w:type="dxa"/>
            <w:shd w:val="clear" w:color="auto" w:fill="auto"/>
            <w:vAlign w:val="center"/>
          </w:tcPr>
          <w:p w14:paraId="4313DCC0"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559" w:type="dxa"/>
            <w:shd w:val="clear" w:color="auto" w:fill="auto"/>
            <w:vAlign w:val="center"/>
          </w:tcPr>
          <w:p w14:paraId="6C089195"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701" w:type="dxa"/>
            <w:shd w:val="clear" w:color="auto" w:fill="auto"/>
            <w:vAlign w:val="center"/>
          </w:tcPr>
          <w:p w14:paraId="1FC5E72F"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985" w:type="dxa"/>
            <w:shd w:val="clear" w:color="auto" w:fill="auto"/>
            <w:vAlign w:val="center"/>
          </w:tcPr>
          <w:p w14:paraId="0642B8D7" w14:textId="77777777" w:rsidR="00BF2720" w:rsidRPr="00BF2720" w:rsidRDefault="00BF2720" w:rsidP="00BF2720">
            <w:pPr>
              <w:tabs>
                <w:tab w:val="left" w:pos="851"/>
              </w:tabs>
              <w:jc w:val="cente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Employeur</w:t>
            </w:r>
          </w:p>
        </w:tc>
      </w:tr>
      <w:tr w:rsidR="00BF2720" w:rsidRPr="00BF2720" w14:paraId="1BB8654A" w14:textId="77777777" w:rsidTr="004B2C19">
        <w:tc>
          <w:tcPr>
            <w:tcW w:w="2696" w:type="dxa"/>
            <w:shd w:val="clear" w:color="auto" w:fill="auto"/>
          </w:tcPr>
          <w:p w14:paraId="18A82747" w14:textId="77777777" w:rsidR="00BF2720" w:rsidRPr="00BF2720" w:rsidRDefault="00BF2720" w:rsidP="00BF2720">
            <w:pPr>
              <w:tabs>
                <w:tab w:val="left" w:pos="851"/>
              </w:tabs>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Concours ou examen à raison d’un par an (admission et admissibilité)</w:t>
            </w:r>
          </w:p>
        </w:tc>
        <w:tc>
          <w:tcPr>
            <w:tcW w:w="2551" w:type="dxa"/>
            <w:shd w:val="clear" w:color="auto" w:fill="auto"/>
            <w:vAlign w:val="center"/>
          </w:tcPr>
          <w:p w14:paraId="05F79CB9"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559" w:type="dxa"/>
            <w:shd w:val="clear" w:color="auto" w:fill="auto"/>
            <w:vAlign w:val="center"/>
          </w:tcPr>
          <w:p w14:paraId="07441517"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701" w:type="dxa"/>
            <w:shd w:val="clear" w:color="auto" w:fill="auto"/>
            <w:vAlign w:val="center"/>
          </w:tcPr>
          <w:p w14:paraId="59E9C974"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985" w:type="dxa"/>
            <w:shd w:val="clear" w:color="auto" w:fill="auto"/>
            <w:vAlign w:val="center"/>
          </w:tcPr>
          <w:p w14:paraId="78E24685" w14:textId="77777777" w:rsidR="00BF2720" w:rsidRPr="00BF2720" w:rsidRDefault="00BF2720" w:rsidP="00BF2720">
            <w:pPr>
              <w:tabs>
                <w:tab w:val="left" w:pos="851"/>
              </w:tabs>
              <w:jc w:val="cente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Employeur</w:t>
            </w:r>
          </w:p>
        </w:tc>
      </w:tr>
      <w:tr w:rsidR="00BF2720" w:rsidRPr="00BF2720" w14:paraId="7994F34D" w14:textId="77777777" w:rsidTr="004B2C19">
        <w:tc>
          <w:tcPr>
            <w:tcW w:w="2696" w:type="dxa"/>
            <w:shd w:val="clear" w:color="auto" w:fill="auto"/>
          </w:tcPr>
          <w:p w14:paraId="0C127CDC" w14:textId="77777777" w:rsidR="00BF2720" w:rsidRPr="00BF2720" w:rsidRDefault="00BF2720" w:rsidP="00BF2720">
            <w:pPr>
              <w:tabs>
                <w:tab w:val="left" w:pos="851"/>
              </w:tabs>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Formation obligatoire d’intégration et de professionnalisation CNFPT</w:t>
            </w:r>
          </w:p>
        </w:tc>
        <w:tc>
          <w:tcPr>
            <w:tcW w:w="2551" w:type="dxa"/>
            <w:shd w:val="clear" w:color="auto" w:fill="auto"/>
            <w:vAlign w:val="center"/>
          </w:tcPr>
          <w:p w14:paraId="3C4CC782"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559" w:type="dxa"/>
            <w:shd w:val="clear" w:color="auto" w:fill="auto"/>
            <w:vAlign w:val="center"/>
          </w:tcPr>
          <w:p w14:paraId="688E99EB"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701" w:type="dxa"/>
            <w:shd w:val="clear" w:color="auto" w:fill="auto"/>
            <w:vAlign w:val="center"/>
          </w:tcPr>
          <w:p w14:paraId="41B3C874"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985" w:type="dxa"/>
            <w:shd w:val="clear" w:color="auto" w:fill="auto"/>
            <w:vAlign w:val="center"/>
          </w:tcPr>
          <w:p w14:paraId="291DDC30" w14:textId="77777777" w:rsidR="00BF2720" w:rsidRPr="00BF2720" w:rsidRDefault="00BF2720" w:rsidP="00BF2720">
            <w:pPr>
              <w:tabs>
                <w:tab w:val="left" w:pos="851"/>
              </w:tabs>
              <w:jc w:val="cente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CNFPT</w:t>
            </w:r>
          </w:p>
        </w:tc>
      </w:tr>
      <w:tr w:rsidR="00BF2720" w:rsidRPr="00BF2720" w14:paraId="2B80ED5D" w14:textId="77777777" w:rsidTr="004B2C19">
        <w:tc>
          <w:tcPr>
            <w:tcW w:w="2696" w:type="dxa"/>
            <w:shd w:val="clear" w:color="auto" w:fill="auto"/>
          </w:tcPr>
          <w:p w14:paraId="6246D751" w14:textId="77777777" w:rsidR="00BF2720" w:rsidRPr="00BF2720" w:rsidRDefault="00BF2720" w:rsidP="00BF2720">
            <w:pPr>
              <w:tabs>
                <w:tab w:val="left" w:pos="851"/>
              </w:tabs>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Formation de perfectionnement CNFPT</w:t>
            </w:r>
          </w:p>
        </w:tc>
        <w:tc>
          <w:tcPr>
            <w:tcW w:w="2551" w:type="dxa"/>
            <w:shd w:val="clear" w:color="auto" w:fill="auto"/>
            <w:vAlign w:val="center"/>
          </w:tcPr>
          <w:p w14:paraId="52BF327D"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559" w:type="dxa"/>
            <w:shd w:val="clear" w:color="auto" w:fill="auto"/>
            <w:vAlign w:val="center"/>
          </w:tcPr>
          <w:p w14:paraId="0C00CD1D"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701" w:type="dxa"/>
            <w:shd w:val="clear" w:color="auto" w:fill="auto"/>
            <w:vAlign w:val="center"/>
          </w:tcPr>
          <w:p w14:paraId="15C99400"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985" w:type="dxa"/>
            <w:shd w:val="clear" w:color="auto" w:fill="auto"/>
            <w:vAlign w:val="center"/>
          </w:tcPr>
          <w:p w14:paraId="713F7BE5" w14:textId="77777777" w:rsidR="00BF2720" w:rsidRPr="00BF2720" w:rsidRDefault="00BF2720" w:rsidP="00BF2720">
            <w:pPr>
              <w:tabs>
                <w:tab w:val="left" w:pos="851"/>
              </w:tabs>
              <w:jc w:val="cente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CNFPT </w:t>
            </w:r>
          </w:p>
        </w:tc>
      </w:tr>
      <w:tr w:rsidR="00BF2720" w:rsidRPr="00BF2720" w14:paraId="1606BDC9" w14:textId="77777777" w:rsidTr="004B2C19">
        <w:tc>
          <w:tcPr>
            <w:tcW w:w="2696" w:type="dxa"/>
            <w:shd w:val="clear" w:color="auto" w:fill="auto"/>
          </w:tcPr>
          <w:p w14:paraId="0C1ED54A" w14:textId="77777777" w:rsidR="00BF2720" w:rsidRPr="00BF2720" w:rsidRDefault="00BF2720" w:rsidP="00BF2720">
            <w:pPr>
              <w:tabs>
                <w:tab w:val="left" w:pos="851"/>
              </w:tabs>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Formation de perfectionnement hors CNFPT</w:t>
            </w:r>
          </w:p>
        </w:tc>
        <w:tc>
          <w:tcPr>
            <w:tcW w:w="2551" w:type="dxa"/>
            <w:shd w:val="clear" w:color="auto" w:fill="auto"/>
            <w:vAlign w:val="center"/>
          </w:tcPr>
          <w:p w14:paraId="15E93CD2"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559" w:type="dxa"/>
            <w:shd w:val="clear" w:color="auto" w:fill="auto"/>
            <w:vAlign w:val="center"/>
          </w:tcPr>
          <w:p w14:paraId="2FCEFBF6"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OUI</w:t>
            </w:r>
          </w:p>
        </w:tc>
        <w:tc>
          <w:tcPr>
            <w:tcW w:w="1701" w:type="dxa"/>
            <w:shd w:val="clear" w:color="auto" w:fill="auto"/>
            <w:vAlign w:val="center"/>
          </w:tcPr>
          <w:p w14:paraId="32A4E4A2" w14:textId="77777777" w:rsidR="00BF2720" w:rsidRPr="00BF2720" w:rsidRDefault="00BF2720" w:rsidP="00BF2720">
            <w:pPr>
              <w:tabs>
                <w:tab w:val="left" w:pos="851"/>
              </w:tabs>
              <w:jc w:val="center"/>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 xml:space="preserve">OUI </w:t>
            </w:r>
          </w:p>
        </w:tc>
        <w:tc>
          <w:tcPr>
            <w:tcW w:w="1985" w:type="dxa"/>
            <w:shd w:val="clear" w:color="auto" w:fill="auto"/>
            <w:vAlign w:val="center"/>
          </w:tcPr>
          <w:p w14:paraId="7AE3F3A3" w14:textId="77777777" w:rsidR="00BF2720" w:rsidRPr="00BF2720" w:rsidRDefault="00BF2720" w:rsidP="00BF2720">
            <w:pPr>
              <w:tabs>
                <w:tab w:val="left" w:pos="851"/>
              </w:tabs>
              <w:jc w:val="cente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Employeur</w:t>
            </w:r>
          </w:p>
        </w:tc>
      </w:tr>
      <w:tr w:rsidR="00BF2720" w:rsidRPr="00BF2720" w14:paraId="53B83B5E" w14:textId="77777777" w:rsidTr="004B2C19">
        <w:tc>
          <w:tcPr>
            <w:tcW w:w="2696" w:type="dxa"/>
            <w:shd w:val="clear" w:color="auto" w:fill="auto"/>
          </w:tcPr>
          <w:p w14:paraId="1BAB8E61" w14:textId="77777777" w:rsidR="00BF2720" w:rsidRPr="00BF2720" w:rsidRDefault="00BF2720" w:rsidP="00BF2720">
            <w:pPr>
              <w:tabs>
                <w:tab w:val="left" w:pos="851"/>
              </w:tabs>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Formation préparation concours ou examen</w:t>
            </w:r>
          </w:p>
        </w:tc>
        <w:tc>
          <w:tcPr>
            <w:tcW w:w="5811" w:type="dxa"/>
            <w:gridSpan w:val="3"/>
            <w:shd w:val="clear" w:color="auto" w:fill="auto"/>
            <w:vAlign w:val="center"/>
          </w:tcPr>
          <w:p w14:paraId="1F81E839" w14:textId="77777777" w:rsidR="00BF2720" w:rsidRPr="00BF2720" w:rsidRDefault="00BF2720" w:rsidP="00BF2720">
            <w:pPr>
              <w:tabs>
                <w:tab w:val="left" w:pos="851"/>
              </w:tabs>
              <w:jc w:val="center"/>
              <w:rPr>
                <w:rFonts w:asciiTheme="minorHAnsi" w:eastAsiaTheme="minorHAnsi" w:hAnsiTheme="minorHAnsi" w:cstheme="minorHAnsi"/>
                <w:sz w:val="20"/>
                <w:szCs w:val="20"/>
              </w:rPr>
            </w:pPr>
            <w:r w:rsidRPr="00BF2720">
              <w:rPr>
                <w:rFonts w:asciiTheme="minorHAnsi" w:eastAsiaTheme="minorHAnsi" w:hAnsiTheme="minorHAnsi" w:cstheme="minorHAnsi"/>
                <w:b/>
                <w:sz w:val="20"/>
                <w:szCs w:val="20"/>
              </w:rPr>
              <w:t xml:space="preserve">NON </w:t>
            </w:r>
            <w:r w:rsidRPr="00BF2720">
              <w:rPr>
                <w:rFonts w:asciiTheme="minorHAnsi" w:eastAsiaTheme="minorHAnsi" w:hAnsiTheme="minorHAnsi" w:cstheme="minorHAnsi"/>
                <w:sz w:val="20"/>
                <w:szCs w:val="20"/>
              </w:rPr>
              <w:t>selon jurisprudence</w:t>
            </w:r>
          </w:p>
          <w:p w14:paraId="55B68309" w14:textId="77777777" w:rsidR="00BF2720" w:rsidRPr="00BF2720" w:rsidRDefault="00BF2720" w:rsidP="00BF2720">
            <w:pPr>
              <w:tabs>
                <w:tab w:val="left" w:pos="851"/>
              </w:tabs>
              <w:jc w:val="center"/>
              <w:rPr>
                <w:rFonts w:asciiTheme="minorHAnsi" w:eastAsiaTheme="minorHAnsi" w:hAnsiTheme="minorHAnsi" w:cstheme="minorHAnsi"/>
                <w:sz w:val="20"/>
                <w:szCs w:val="20"/>
              </w:rPr>
            </w:pPr>
          </w:p>
        </w:tc>
        <w:tc>
          <w:tcPr>
            <w:tcW w:w="1985" w:type="dxa"/>
            <w:shd w:val="clear" w:color="auto" w:fill="auto"/>
            <w:vAlign w:val="center"/>
          </w:tcPr>
          <w:p w14:paraId="55CDD02D" w14:textId="77777777" w:rsidR="00BF2720" w:rsidRPr="00BF2720" w:rsidRDefault="00BF2720" w:rsidP="00BF2720">
            <w:pPr>
              <w:tabs>
                <w:tab w:val="left" w:pos="851"/>
              </w:tabs>
              <w:jc w:val="cente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Employeur</w:t>
            </w:r>
          </w:p>
        </w:tc>
      </w:tr>
    </w:tbl>
    <w:p w14:paraId="5DCA6A00" w14:textId="77777777" w:rsidR="00BF2720" w:rsidRPr="00BF2720" w:rsidRDefault="00BF2720" w:rsidP="00BF2720">
      <w:pPr>
        <w:jc w:val="both"/>
        <w:rPr>
          <w:rFonts w:asciiTheme="minorHAnsi" w:eastAsiaTheme="minorHAnsi" w:hAnsiTheme="minorHAnsi" w:cstheme="minorHAnsi"/>
          <w:sz w:val="20"/>
          <w:szCs w:val="20"/>
        </w:rPr>
      </w:pPr>
    </w:p>
    <w:p w14:paraId="39516E92" w14:textId="77777777" w:rsidR="00BF2720" w:rsidRPr="00BF2720" w:rsidRDefault="00BF2720" w:rsidP="00BF2720">
      <w:pPr>
        <w:adjustRightInd w:val="0"/>
        <w:rPr>
          <w:rFonts w:asciiTheme="minorHAnsi" w:eastAsiaTheme="minorHAnsi" w:hAnsiTheme="minorHAnsi" w:cstheme="minorHAnsi"/>
          <w:color w:val="000000"/>
          <w:sz w:val="20"/>
          <w:szCs w:val="20"/>
        </w:rPr>
      </w:pPr>
      <w:r w:rsidRPr="00BF2720">
        <w:rPr>
          <w:rFonts w:asciiTheme="minorHAnsi" w:eastAsiaTheme="minorHAnsi" w:hAnsiTheme="minorHAnsi" w:cstheme="minorHAnsi"/>
          <w:i/>
          <w:iCs/>
          <w:color w:val="000000"/>
          <w:sz w:val="20"/>
          <w:szCs w:val="20"/>
          <w:u w:val="single"/>
        </w:rPr>
        <w:t>Si la collectivité ne dispose pas de véhicule de service à disposition des agents</w:t>
      </w:r>
      <w:r w:rsidRPr="00BF2720">
        <w:rPr>
          <w:rFonts w:asciiTheme="minorHAnsi" w:eastAsiaTheme="minorHAnsi" w:hAnsiTheme="minorHAnsi" w:cstheme="minorHAnsi"/>
          <w:i/>
          <w:iCs/>
          <w:color w:val="000000"/>
          <w:sz w:val="20"/>
          <w:szCs w:val="20"/>
        </w:rPr>
        <w:t xml:space="preserve"> : </w:t>
      </w:r>
    </w:p>
    <w:p w14:paraId="040BB873" w14:textId="77777777" w:rsidR="00BF2720" w:rsidRPr="00BF2720" w:rsidRDefault="00BF2720" w:rsidP="00BF2720">
      <w:pPr>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Les frais inhérents à ces déplacements professionnels sont avancés par l’agent et remboursés par la collectivité au vu de l’ordre de mission et des pièces justificatives (billet de train, ticket de métro, frais de parking, ticket de péage, frais kilométriques en cas d’utilisation d’un véhicule personnel, taxi …). </w:t>
      </w:r>
    </w:p>
    <w:p w14:paraId="50AFCC59" w14:textId="77777777" w:rsidR="00BF2720" w:rsidRPr="00BF2720" w:rsidRDefault="00BF2720" w:rsidP="00BF2720">
      <w:pPr>
        <w:numPr>
          <w:ilvl w:val="0"/>
          <w:numId w:val="27"/>
        </w:numPr>
        <w:autoSpaceDE w:val="0"/>
        <w:autoSpaceDN w:val="0"/>
        <w:spacing w:after="0" w:line="240" w:lineRule="auto"/>
        <w:ind w:left="0"/>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u w:val="single"/>
        </w:rPr>
        <w:t>Exclusion des déplacements domicile – travail</w:t>
      </w:r>
      <w:r w:rsidRPr="00BF2720">
        <w:rPr>
          <w:rFonts w:asciiTheme="minorHAnsi" w:eastAsiaTheme="minorHAnsi" w:hAnsiTheme="minorHAnsi" w:cstheme="minorHAnsi"/>
          <w:b/>
          <w:sz w:val="20"/>
          <w:szCs w:val="20"/>
        </w:rPr>
        <w:t xml:space="preserve"> : </w:t>
      </w:r>
    </w:p>
    <w:p w14:paraId="033F517F" w14:textId="77777777" w:rsidR="00BF2720" w:rsidRPr="00BF2720" w:rsidRDefault="00BF2720" w:rsidP="00BF2720">
      <w:pPr>
        <w:jc w:val="both"/>
        <w:rPr>
          <w:rFonts w:asciiTheme="minorHAnsi" w:eastAsiaTheme="minorHAnsi" w:hAnsiTheme="minorHAnsi" w:cstheme="minorHAnsi"/>
          <w:color w:val="000000"/>
          <w:sz w:val="20"/>
          <w:szCs w:val="20"/>
        </w:rPr>
      </w:pPr>
      <w:r w:rsidRPr="00BF2720">
        <w:rPr>
          <w:rFonts w:asciiTheme="minorHAnsi" w:eastAsiaTheme="minorHAnsi" w:hAnsiTheme="minorHAnsi" w:cstheme="minorHAnsi"/>
          <w:color w:val="000000"/>
          <w:sz w:val="20"/>
          <w:szCs w:val="20"/>
        </w:rPr>
        <w:t>Les déplacements entre le domicile et le lieu de travail ne donnent lieu à aucun remboursement de frais</w:t>
      </w:r>
    </w:p>
    <w:p w14:paraId="2F261C7A" w14:textId="77777777" w:rsidR="00BF2720" w:rsidRPr="00BF2720" w:rsidRDefault="00BF2720" w:rsidP="00BF2720">
      <w:pPr>
        <w:jc w:val="both"/>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 xml:space="preserve">III – </w:t>
      </w:r>
      <w:r w:rsidRPr="00BF2720">
        <w:rPr>
          <w:rFonts w:asciiTheme="minorHAnsi" w:eastAsiaTheme="minorHAnsi" w:hAnsiTheme="minorHAnsi" w:cstheme="minorHAnsi"/>
          <w:b/>
          <w:sz w:val="20"/>
          <w:szCs w:val="20"/>
          <w:u w:val="single"/>
        </w:rPr>
        <w:t>LES TAUX DE REMBOURSEMENT DES FRAIS DE DEPLACEMENT</w:t>
      </w:r>
    </w:p>
    <w:p w14:paraId="641F35A9"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Dans les cas de prise en charge des frais de déplacement, par l’employeur, leur remboursement s’effectue selon les modalités suivantes : </w:t>
      </w:r>
    </w:p>
    <w:p w14:paraId="1C5A6DDD" w14:textId="77777777" w:rsidR="00BF2720" w:rsidRPr="00BF2720" w:rsidRDefault="00BF2720" w:rsidP="00BF2720">
      <w:pPr>
        <w:adjustRightInd w:val="0"/>
        <w:jc w:val="both"/>
        <w:rPr>
          <w:rFonts w:asciiTheme="minorHAnsi" w:eastAsiaTheme="minorHAnsi" w:hAnsiTheme="minorHAnsi" w:cstheme="minorHAnsi"/>
          <w:color w:val="000000"/>
          <w:sz w:val="20"/>
          <w:szCs w:val="20"/>
        </w:rPr>
      </w:pPr>
      <w:r w:rsidRPr="00BF2720">
        <w:rPr>
          <w:rFonts w:asciiTheme="minorHAnsi" w:eastAsiaTheme="minorHAnsi" w:hAnsiTheme="minorHAnsi" w:cstheme="minorHAnsi"/>
          <w:color w:val="000000"/>
          <w:sz w:val="20"/>
          <w:szCs w:val="20"/>
        </w:rPr>
        <w:t xml:space="preserve">Les frais de transport susceptibles d’être pris en charge correspondent : </w:t>
      </w:r>
    </w:p>
    <w:p w14:paraId="5435661D" w14:textId="77777777" w:rsidR="00BF2720" w:rsidRPr="00BF2720" w:rsidRDefault="00BF2720" w:rsidP="00BF2720">
      <w:pPr>
        <w:adjustRightInd w:val="0"/>
        <w:jc w:val="both"/>
        <w:rPr>
          <w:rFonts w:asciiTheme="minorHAnsi" w:eastAsiaTheme="minorHAnsi" w:hAnsiTheme="minorHAnsi" w:cstheme="minorHAnsi"/>
          <w:color w:val="000000"/>
          <w:sz w:val="20"/>
          <w:szCs w:val="20"/>
        </w:rPr>
      </w:pPr>
      <w:r w:rsidRPr="00BF2720">
        <w:rPr>
          <w:rFonts w:asciiTheme="minorHAnsi" w:eastAsiaTheme="minorHAnsi" w:hAnsiTheme="minorHAnsi" w:cstheme="minorHAnsi"/>
          <w:color w:val="000000"/>
          <w:sz w:val="20"/>
          <w:szCs w:val="20"/>
        </w:rPr>
        <w:lastRenderedPageBreak/>
        <w:t></w:t>
      </w:r>
      <w:r w:rsidRPr="00BF2720">
        <w:rPr>
          <w:rFonts w:asciiTheme="minorHAnsi" w:eastAsiaTheme="minorHAnsi" w:hAnsiTheme="minorHAnsi" w:cstheme="minorHAnsi"/>
          <w:color w:val="000000"/>
          <w:sz w:val="20"/>
          <w:szCs w:val="20"/>
        </w:rPr>
        <w:t>Aux frais engagés pour se déplacer de sa résidence administrative ou familiale à la résidence où s’effectue le déplacement qu’il s’agisse :</w:t>
      </w:r>
    </w:p>
    <w:p w14:paraId="1F9B5488" w14:textId="77777777" w:rsidR="00BF2720" w:rsidRPr="00BF2720" w:rsidRDefault="00BF2720" w:rsidP="00BF2720">
      <w:pPr>
        <w:numPr>
          <w:ilvl w:val="0"/>
          <w:numId w:val="31"/>
        </w:numPr>
        <w:adjustRightInd w:val="0"/>
        <w:ind w:left="0"/>
        <w:contextualSpacing/>
        <w:jc w:val="both"/>
        <w:rPr>
          <w:rFonts w:asciiTheme="minorHAnsi" w:eastAsiaTheme="minorHAnsi" w:hAnsiTheme="minorHAnsi" w:cstheme="minorHAnsi"/>
          <w:color w:val="000000"/>
          <w:sz w:val="20"/>
          <w:szCs w:val="20"/>
        </w:rPr>
      </w:pPr>
      <w:r w:rsidRPr="00BF2720">
        <w:rPr>
          <w:rFonts w:asciiTheme="minorHAnsi" w:eastAsiaTheme="minorHAnsi" w:hAnsiTheme="minorHAnsi" w:cstheme="minorHAnsi"/>
          <w:color w:val="000000"/>
          <w:sz w:val="20"/>
          <w:szCs w:val="20"/>
        </w:rPr>
        <w:t>Moyens de transports en commun avec priorité au tarif le moins onéreux pour la collectivité</w:t>
      </w:r>
    </w:p>
    <w:p w14:paraId="2506B1C3" w14:textId="77777777" w:rsidR="00BF2720" w:rsidRPr="00BF2720" w:rsidRDefault="00BF2720" w:rsidP="00BF2720">
      <w:pPr>
        <w:numPr>
          <w:ilvl w:val="0"/>
          <w:numId w:val="31"/>
        </w:numPr>
        <w:adjustRightInd w:val="0"/>
        <w:ind w:left="0"/>
        <w:contextualSpacing/>
        <w:jc w:val="both"/>
        <w:rPr>
          <w:rFonts w:asciiTheme="minorHAnsi" w:eastAsiaTheme="minorHAnsi" w:hAnsiTheme="minorHAnsi" w:cstheme="minorHAnsi"/>
          <w:color w:val="000000"/>
          <w:sz w:val="20"/>
          <w:szCs w:val="20"/>
        </w:rPr>
      </w:pPr>
      <w:r w:rsidRPr="00BF2720">
        <w:rPr>
          <w:rFonts w:asciiTheme="minorHAnsi" w:eastAsiaTheme="minorHAnsi" w:hAnsiTheme="minorHAnsi" w:cstheme="minorHAnsi"/>
          <w:color w:val="000000"/>
          <w:sz w:val="20"/>
          <w:szCs w:val="20"/>
        </w:rPr>
        <w:t>L’utilisation du véhicule personnel : l’agent bénéficie alors des indemnités kilométriques au taux fixé par la réglementation en vigueur.</w:t>
      </w:r>
    </w:p>
    <w:p w14:paraId="0CDE3CD7" w14:textId="77777777" w:rsidR="00BF2720" w:rsidRPr="00BF2720" w:rsidRDefault="00BF2720" w:rsidP="00BF2720">
      <w:pPr>
        <w:numPr>
          <w:ilvl w:val="0"/>
          <w:numId w:val="31"/>
        </w:numPr>
        <w:adjustRightInd w:val="0"/>
        <w:ind w:left="0"/>
        <w:contextualSpacing/>
        <w:jc w:val="both"/>
        <w:rPr>
          <w:rFonts w:asciiTheme="minorHAnsi" w:eastAsiaTheme="minorHAnsi" w:hAnsiTheme="minorHAnsi" w:cstheme="minorHAnsi"/>
          <w:color w:val="000000"/>
          <w:sz w:val="20"/>
          <w:szCs w:val="20"/>
        </w:rPr>
      </w:pPr>
      <w:r w:rsidRPr="00BF2720">
        <w:rPr>
          <w:rFonts w:asciiTheme="minorHAnsi" w:eastAsiaTheme="minorHAnsi" w:hAnsiTheme="minorHAnsi" w:cstheme="minorHAnsi"/>
          <w:color w:val="000000"/>
          <w:sz w:val="20"/>
          <w:szCs w:val="20"/>
        </w:rPr>
        <w:t>Les frais annexes (taxis, péages, stationnement) ne seront pas pris en charge.</w:t>
      </w:r>
    </w:p>
    <w:p w14:paraId="44D0C405" w14:textId="77777777" w:rsidR="00BF2720" w:rsidRPr="00BF2720" w:rsidRDefault="00BF2720" w:rsidP="00BF2720">
      <w:pPr>
        <w:jc w:val="both"/>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 xml:space="preserve">IV – </w:t>
      </w:r>
      <w:r w:rsidRPr="00BF2720">
        <w:rPr>
          <w:rFonts w:asciiTheme="minorHAnsi" w:eastAsiaTheme="minorHAnsi" w:hAnsiTheme="minorHAnsi" w:cstheme="minorHAnsi"/>
          <w:b/>
          <w:sz w:val="20"/>
          <w:szCs w:val="20"/>
          <w:u w:val="single"/>
        </w:rPr>
        <w:t>L’OBLIGATION POUR L’AGENT DE CONTRACTER UNE ASSURANCE LORSQU’IL UTILISE SON VEHICULE PERSONNEL</w:t>
      </w:r>
    </w:p>
    <w:p w14:paraId="17FCCB56"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L'agent, utilisant son véhicule personnel pour les besoins du service (fonctions itinérantes comprises), doit avoir souscrit un contrat d'assurance pour les risques professionnels. La police doit aussi comprendre l’assurance contentieuse.</w:t>
      </w:r>
    </w:p>
    <w:p w14:paraId="58115BB6"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De ce fait, l’agent devra, au préalable s’assurer que son contrat d’assurance prévoit l’utilisation de son véhicule pour des déplacements professionnels ou souscrire une police d’assurance garantissant d’une manière illimitée la responsabilité de l’agent au titre de tous les dommages qui seraient causés par l’utilisation du véhicule à des fins professionnelles. Cette assurance ne peut pas être prise en charge par l’employeur. </w:t>
      </w:r>
    </w:p>
    <w:p w14:paraId="2CF83B2C"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Une copie de ces documents sera conservée dans le dossier individuel de l’agent. </w:t>
      </w:r>
    </w:p>
    <w:p w14:paraId="4A02C998" w14:textId="77777777" w:rsidR="00BF2720" w:rsidRPr="00BF2720" w:rsidRDefault="00BF2720" w:rsidP="00BF2720">
      <w:pPr>
        <w:jc w:val="both"/>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 xml:space="preserve">V – </w:t>
      </w:r>
      <w:r w:rsidRPr="00BF2720">
        <w:rPr>
          <w:rFonts w:asciiTheme="minorHAnsi" w:eastAsiaTheme="minorHAnsi" w:hAnsiTheme="minorHAnsi" w:cstheme="minorHAnsi"/>
          <w:b/>
          <w:sz w:val="20"/>
          <w:szCs w:val="20"/>
          <w:u w:val="single"/>
        </w:rPr>
        <w:t>LES TAUX DE REMBOURSEMENT DES FRAIS DE REPAS</w:t>
      </w:r>
    </w:p>
    <w:p w14:paraId="67FCB86A" w14:textId="77777777" w:rsidR="00BF2720" w:rsidRPr="00BF2720" w:rsidRDefault="00BF2720" w:rsidP="00BF2720">
      <w:pPr>
        <w:autoSpaceDE w:val="0"/>
        <w:autoSpaceDN w:val="0"/>
        <w:adjustRightInd w:val="0"/>
        <w:spacing w:after="0" w:line="240" w:lineRule="auto"/>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 </w:t>
      </w:r>
      <w:proofErr w:type="gramStart"/>
      <w:r w:rsidRPr="00BF2720">
        <w:rPr>
          <w:rFonts w:asciiTheme="minorHAnsi" w:eastAsiaTheme="minorHAnsi" w:hAnsiTheme="minorHAnsi" w:cstheme="minorHAnsi"/>
          <w:sz w:val="20"/>
          <w:szCs w:val="20"/>
        </w:rPr>
        <w:t>pour</w:t>
      </w:r>
      <w:proofErr w:type="gramEnd"/>
      <w:r w:rsidRPr="00BF2720">
        <w:rPr>
          <w:rFonts w:asciiTheme="minorHAnsi" w:eastAsiaTheme="minorHAnsi" w:hAnsiTheme="minorHAnsi" w:cstheme="minorHAnsi"/>
          <w:sz w:val="20"/>
          <w:szCs w:val="20"/>
        </w:rPr>
        <w:t xml:space="preserve"> le remboursement des frais de repas du midi et du soir, le principe d’un remboursement aux frais réels des frais de repas effectivement engagés par l’agent, sur production des justificatifs de paiement dans la limite du montant maximal de 20 € par repas.</w:t>
      </w:r>
    </w:p>
    <w:p w14:paraId="653B9F6F"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Ainsi, lorsque les frais de repas engagés sont inférieurs au montant de base forfaitaire réglementaire, la collectivité rembourse aux frais réels sur la base du justificatif produit. </w:t>
      </w:r>
    </w:p>
    <w:p w14:paraId="3B6058DD"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Aucune indemnité de repas ne sera versée lorsque l’agent est nourri gratuitement.</w:t>
      </w:r>
    </w:p>
    <w:p w14:paraId="7A3DF391" w14:textId="77777777" w:rsidR="00BF2720" w:rsidRPr="00BF2720" w:rsidRDefault="00BF2720" w:rsidP="00BF2720">
      <w:pPr>
        <w:jc w:val="both"/>
        <w:rPr>
          <w:rFonts w:asciiTheme="minorHAnsi" w:eastAsiaTheme="minorHAnsi" w:hAnsiTheme="minorHAnsi" w:cstheme="minorHAnsi"/>
          <w:b/>
          <w:sz w:val="20"/>
          <w:szCs w:val="20"/>
        </w:rPr>
      </w:pPr>
      <w:r w:rsidRPr="00BF2720">
        <w:rPr>
          <w:rFonts w:asciiTheme="minorHAnsi" w:eastAsiaTheme="minorHAnsi" w:hAnsiTheme="minorHAnsi" w:cstheme="minorHAnsi"/>
          <w:b/>
          <w:sz w:val="20"/>
          <w:szCs w:val="20"/>
        </w:rPr>
        <w:t xml:space="preserve">VI – </w:t>
      </w:r>
      <w:r w:rsidRPr="00BF2720">
        <w:rPr>
          <w:rFonts w:asciiTheme="minorHAnsi" w:eastAsiaTheme="minorHAnsi" w:hAnsiTheme="minorHAnsi" w:cstheme="minorHAnsi"/>
          <w:b/>
          <w:sz w:val="20"/>
          <w:szCs w:val="20"/>
          <w:u w:val="single"/>
        </w:rPr>
        <w:t>LES TAUX DE REMBOURSEMENT DES FRAIS D’HEBERGEMENT</w:t>
      </w:r>
    </w:p>
    <w:p w14:paraId="35B60759"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Pour la fonction publique d'Etat un arrêté ministériel du 3 juillet 2006 fixe les taux forfaitaires de prise en charge des frais d’hébergement. Cet arrêté prévoit un taux du remboursement forfaitaire des frais d'hébergement (incluant le petit-déjeuner) comme suit :</w:t>
      </w:r>
    </w:p>
    <w:p w14:paraId="2344BCF9" w14:textId="77777777" w:rsidR="00BF2720" w:rsidRPr="00BF2720" w:rsidRDefault="00BF2720" w:rsidP="00BF2720">
      <w:pPr>
        <w:numPr>
          <w:ilvl w:val="0"/>
          <w:numId w:val="30"/>
        </w:numPr>
        <w:autoSpaceDE w:val="0"/>
        <w:autoSpaceDN w:val="0"/>
        <w:adjustRightInd w:val="0"/>
        <w:spacing w:after="0" w:line="240" w:lineRule="auto"/>
        <w:ind w:left="0"/>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de</w:t>
      </w:r>
      <w:proofErr w:type="gramEnd"/>
      <w:r w:rsidRPr="00BF2720">
        <w:rPr>
          <w:rFonts w:asciiTheme="minorHAnsi" w:eastAsiaTheme="minorHAnsi" w:hAnsiTheme="minorHAnsi" w:cstheme="minorHAnsi"/>
          <w:sz w:val="20"/>
          <w:szCs w:val="20"/>
        </w:rPr>
        <w:t xml:space="preserve"> 90 € par nuit, dans la majorité des cas </w:t>
      </w:r>
    </w:p>
    <w:p w14:paraId="1F12558E" w14:textId="77777777" w:rsidR="00BF2720" w:rsidRPr="00BF2720" w:rsidRDefault="00BF2720" w:rsidP="00BF2720">
      <w:pPr>
        <w:numPr>
          <w:ilvl w:val="0"/>
          <w:numId w:val="30"/>
        </w:numPr>
        <w:autoSpaceDE w:val="0"/>
        <w:autoSpaceDN w:val="0"/>
        <w:adjustRightInd w:val="0"/>
        <w:spacing w:after="0" w:line="240" w:lineRule="auto"/>
        <w:ind w:left="0"/>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de</w:t>
      </w:r>
      <w:proofErr w:type="gramEnd"/>
      <w:r w:rsidRPr="00BF2720">
        <w:rPr>
          <w:rFonts w:asciiTheme="minorHAnsi" w:eastAsiaTheme="minorHAnsi" w:hAnsiTheme="minorHAnsi" w:cstheme="minorHAnsi"/>
          <w:sz w:val="20"/>
          <w:szCs w:val="20"/>
        </w:rPr>
        <w:t xml:space="preserve"> 120 € par nuit, en cas d’hébergement dans les grandes villes (population ≥ 200 000 habitants) et les communes de la métropole du Grand Paris </w:t>
      </w:r>
    </w:p>
    <w:p w14:paraId="1D68EBCD" w14:textId="77777777" w:rsidR="00BF2720" w:rsidRPr="00BF2720" w:rsidRDefault="00BF2720" w:rsidP="00BF2720">
      <w:pPr>
        <w:numPr>
          <w:ilvl w:val="0"/>
          <w:numId w:val="30"/>
        </w:numPr>
        <w:autoSpaceDE w:val="0"/>
        <w:autoSpaceDN w:val="0"/>
        <w:adjustRightInd w:val="0"/>
        <w:spacing w:after="0" w:line="240" w:lineRule="auto"/>
        <w:ind w:left="0"/>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de</w:t>
      </w:r>
      <w:proofErr w:type="gramEnd"/>
      <w:r w:rsidRPr="00BF2720">
        <w:rPr>
          <w:rFonts w:asciiTheme="minorHAnsi" w:eastAsiaTheme="minorHAnsi" w:hAnsiTheme="minorHAnsi" w:cstheme="minorHAnsi"/>
          <w:sz w:val="20"/>
          <w:szCs w:val="20"/>
        </w:rPr>
        <w:t xml:space="preserve"> 140 € par nuit en cas d’hébergement dans la commune Paris. </w:t>
      </w:r>
    </w:p>
    <w:p w14:paraId="5D2AC853" w14:textId="77777777" w:rsidR="00BF2720" w:rsidRPr="00BF2720" w:rsidRDefault="00BF2720" w:rsidP="00BF2720">
      <w:pPr>
        <w:numPr>
          <w:ilvl w:val="0"/>
          <w:numId w:val="30"/>
        </w:numPr>
        <w:autoSpaceDE w:val="0"/>
        <w:autoSpaceDN w:val="0"/>
        <w:adjustRightInd w:val="0"/>
        <w:spacing w:after="0" w:line="240" w:lineRule="auto"/>
        <w:ind w:left="0"/>
        <w:jc w:val="both"/>
        <w:rPr>
          <w:rFonts w:asciiTheme="minorHAnsi" w:eastAsiaTheme="minorHAnsi" w:hAnsiTheme="minorHAnsi" w:cstheme="minorHAnsi"/>
          <w:sz w:val="20"/>
          <w:szCs w:val="20"/>
        </w:rPr>
      </w:pPr>
      <w:proofErr w:type="gramStart"/>
      <w:r w:rsidRPr="00BF2720">
        <w:rPr>
          <w:rFonts w:asciiTheme="minorHAnsi" w:eastAsiaTheme="minorHAnsi" w:hAnsiTheme="minorHAnsi" w:cstheme="minorHAnsi"/>
          <w:sz w:val="20"/>
          <w:szCs w:val="20"/>
        </w:rPr>
        <w:t>de</w:t>
      </w:r>
      <w:proofErr w:type="gramEnd"/>
      <w:r w:rsidRPr="00BF2720">
        <w:rPr>
          <w:rFonts w:asciiTheme="minorHAnsi" w:eastAsiaTheme="minorHAnsi" w:hAnsiTheme="minorHAnsi" w:cstheme="minorHAnsi"/>
          <w:sz w:val="20"/>
          <w:szCs w:val="20"/>
        </w:rPr>
        <w:t xml:space="preserve"> 150 € par nuit pour les agents reconnus en qualité de travailleurs handicapés et en situation de mobilité réduite</w:t>
      </w:r>
    </w:p>
    <w:p w14:paraId="4D54027A" w14:textId="77777777" w:rsidR="00BF2720" w:rsidRPr="00BF2720" w:rsidRDefault="00BF2720" w:rsidP="00BF2720">
      <w:pPr>
        <w:numPr>
          <w:ilvl w:val="0"/>
          <w:numId w:val="30"/>
        </w:numPr>
        <w:autoSpaceDE w:val="0"/>
        <w:autoSpaceDN w:val="0"/>
        <w:adjustRightInd w:val="0"/>
        <w:spacing w:after="0" w:line="240" w:lineRule="auto"/>
        <w:ind w:left="0"/>
        <w:jc w:val="both"/>
        <w:rPr>
          <w:rFonts w:asciiTheme="minorHAnsi" w:eastAsiaTheme="minorHAnsi" w:hAnsiTheme="minorHAnsi" w:cstheme="minorHAnsi"/>
          <w:sz w:val="20"/>
          <w:szCs w:val="20"/>
        </w:rPr>
      </w:pPr>
    </w:p>
    <w:p w14:paraId="2AEFD27F" w14:textId="77777777" w:rsidR="00BF2720" w:rsidRPr="00BF2720" w:rsidRDefault="00BF2720" w:rsidP="00BF2720">
      <w:pPr>
        <w:adjustRightInd w:val="0"/>
        <w:jc w:val="both"/>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 xml:space="preserve">De ce fait, le conseil municipal décide de retenir ces taux de remboursement sur présentation d’un justificatif </w:t>
      </w:r>
    </w:p>
    <w:p w14:paraId="4D6B1340" w14:textId="19D6062A" w:rsidR="00BF2720" w:rsidRPr="00BF2720" w:rsidRDefault="00BF2720" w:rsidP="00BF2720">
      <w:pPr>
        <w:adjustRightInd w:val="0"/>
        <w:jc w:val="both"/>
        <w:rPr>
          <w:rFonts w:asciiTheme="minorHAnsi" w:eastAsiaTheme="minorHAnsi" w:hAnsiTheme="minorHAnsi" w:cstheme="minorHAnsi"/>
          <w:sz w:val="20"/>
          <w:szCs w:val="20"/>
        </w:rPr>
      </w:pPr>
      <w:r>
        <w:rPr>
          <w:rFonts w:asciiTheme="minorHAnsi" w:eastAsiaTheme="minorHAnsi" w:hAnsiTheme="minorHAnsi" w:cstheme="minorHAnsi"/>
          <w:noProof/>
          <w:sz w:val="20"/>
          <w:szCs w:val="20"/>
        </w:rPr>
        <mc:AlternateContent>
          <mc:Choice Requires="wps">
            <w:drawing>
              <wp:anchor distT="0" distB="0" distL="114300" distR="114300" simplePos="0" relativeHeight="251694080" behindDoc="0" locked="0" layoutInCell="1" allowOverlap="1" wp14:anchorId="42B73C52" wp14:editId="1BA92573">
                <wp:simplePos x="0" y="0"/>
                <wp:positionH relativeFrom="column">
                  <wp:posOffset>-452121</wp:posOffset>
                </wp:positionH>
                <wp:positionV relativeFrom="paragraph">
                  <wp:posOffset>269240</wp:posOffset>
                </wp:positionV>
                <wp:extent cx="6505575" cy="0"/>
                <wp:effectExtent l="0" t="0" r="0" b="0"/>
                <wp:wrapNone/>
                <wp:docPr id="2071989808" name="Connecteur droit 1"/>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BC845" id="Connecteur droit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6pt,21.2pt" to="476.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3rnAEAAJQDAAAOAAAAZHJzL2Uyb0RvYy54bWysU9uO0zAQfUfiHyy/06QrdUF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" strokecolor="#4579b8 [3044]"/>
            </w:pict>
          </mc:Fallback>
        </mc:AlternateContent>
      </w:r>
      <w:r w:rsidRPr="00BF2720">
        <w:rPr>
          <w:rFonts w:asciiTheme="minorHAnsi" w:eastAsiaTheme="minorHAnsi" w:hAnsiTheme="minorHAnsi" w:cstheme="minorHAnsi"/>
          <w:sz w:val="20"/>
          <w:szCs w:val="20"/>
        </w:rPr>
        <w:t>Aucune indemnité d’hébergement ne sera versée lorsque l’agent est logé gratuitement,</w:t>
      </w:r>
    </w:p>
    <w:p w14:paraId="2FBE2D0F" w14:textId="77777777" w:rsidR="00BF2720" w:rsidRPr="00BF2720" w:rsidRDefault="00BF2720" w:rsidP="00BF2720">
      <w:pPr>
        <w:autoSpaceDE w:val="0"/>
        <w:jc w:val="both"/>
        <w:rPr>
          <w:rFonts w:ascii="Arial" w:eastAsiaTheme="minorHAnsi" w:hAnsi="Arial" w:cs="Arial"/>
          <w:b/>
          <w:bCs/>
          <w:sz w:val="20"/>
          <w:szCs w:val="20"/>
        </w:rPr>
      </w:pPr>
      <w:r w:rsidRPr="00BF2720">
        <w:rPr>
          <w:rFonts w:ascii="Arial" w:eastAsia="Arial Unicode MS" w:hAnsi="Arial" w:cs="Arial"/>
          <w:b/>
          <w:bCs/>
          <w:kern w:val="1"/>
          <w:sz w:val="20"/>
          <w:szCs w:val="20"/>
          <w:u w:val="single"/>
        </w:rPr>
        <w:t>Objet</w:t>
      </w:r>
      <w:r w:rsidRPr="00BF2720">
        <w:rPr>
          <w:rFonts w:ascii="Arial" w:eastAsia="Arial Unicode MS" w:hAnsi="Arial" w:cs="Arial"/>
          <w:b/>
          <w:bCs/>
          <w:kern w:val="1"/>
          <w:sz w:val="20"/>
          <w:szCs w:val="20"/>
        </w:rPr>
        <w:t xml:space="preserve"> : </w:t>
      </w:r>
      <w:r w:rsidRPr="00BF2720">
        <w:rPr>
          <w:rFonts w:ascii="Arial" w:eastAsiaTheme="minorHAnsi" w:hAnsi="Arial" w:cs="Arial"/>
          <w:b/>
          <w:kern w:val="22"/>
          <w:sz w:val="20"/>
          <w:szCs w:val="20"/>
        </w:rPr>
        <w:t>INTERCOMMUNALITE – REVISION LIBRE DES ATTRIBUTIONS DE COMPENSATION 2023</w:t>
      </w:r>
    </w:p>
    <w:p w14:paraId="2DD3555E" w14:textId="77777777" w:rsidR="00BF2720" w:rsidRPr="00BF2720" w:rsidRDefault="00BF2720" w:rsidP="00BF2720">
      <w:pPr>
        <w:ind w:right="-2"/>
        <w:jc w:val="both"/>
        <w:rPr>
          <w:rFonts w:ascii="Arial" w:eastAsiaTheme="minorHAnsi" w:hAnsi="Arial" w:cs="Arial"/>
          <w:color w:val="000000"/>
          <w:sz w:val="20"/>
          <w:szCs w:val="20"/>
          <w:lang w:eastAsia="fr-FR"/>
        </w:rPr>
      </w:pPr>
      <w:r w:rsidRPr="00BF2720">
        <w:rPr>
          <w:rFonts w:ascii="Arial" w:eastAsiaTheme="minorHAnsi" w:hAnsi="Arial" w:cs="Arial"/>
          <w:iCs/>
          <w:sz w:val="20"/>
          <w:szCs w:val="20"/>
        </w:rPr>
        <w:t>Vu la loi n° 2015-991 du 7 août 2015 portant nouvelle organisation territoriale de la Vème République, et notamment son article 35 ;</w:t>
      </w:r>
    </w:p>
    <w:p w14:paraId="1F7EC47A" w14:textId="77777777" w:rsidR="00BF2720" w:rsidRPr="00BF2720" w:rsidRDefault="00BF2720" w:rsidP="00BF2720">
      <w:pPr>
        <w:ind w:right="-2"/>
        <w:jc w:val="both"/>
        <w:rPr>
          <w:rFonts w:ascii="Arial" w:eastAsiaTheme="minorHAnsi" w:hAnsi="Arial" w:cs="Arial"/>
          <w:color w:val="000000"/>
          <w:sz w:val="20"/>
          <w:szCs w:val="20"/>
          <w:lang w:eastAsia="fr-FR"/>
        </w:rPr>
      </w:pPr>
      <w:r w:rsidRPr="00BF2720">
        <w:rPr>
          <w:rFonts w:ascii="Arial" w:eastAsiaTheme="minorHAnsi" w:hAnsi="Arial" w:cs="Arial"/>
          <w:color w:val="000000"/>
          <w:sz w:val="20"/>
          <w:szCs w:val="20"/>
          <w:lang w:eastAsia="fr-FR"/>
        </w:rPr>
        <w:t xml:space="preserve">Vu le Code Général des Collectivités Territoriales ; </w:t>
      </w:r>
    </w:p>
    <w:p w14:paraId="5D44412E" w14:textId="77777777" w:rsidR="00BF2720" w:rsidRPr="00BF2720" w:rsidRDefault="00BF2720" w:rsidP="00BF2720">
      <w:pPr>
        <w:ind w:right="-2"/>
        <w:jc w:val="both"/>
        <w:rPr>
          <w:rFonts w:ascii="Arial" w:eastAsia="Arial Unicode MS" w:hAnsi="Arial" w:cs="Arial"/>
          <w:kern w:val="1"/>
          <w:sz w:val="20"/>
          <w:szCs w:val="20"/>
        </w:rPr>
      </w:pPr>
      <w:r w:rsidRPr="00BF2720">
        <w:rPr>
          <w:rFonts w:ascii="Arial" w:eastAsia="Arial Unicode MS" w:hAnsi="Arial" w:cs="Arial"/>
          <w:kern w:val="1"/>
          <w:sz w:val="20"/>
          <w:szCs w:val="20"/>
        </w:rPr>
        <w:t>Vu la délibération du Conseil Communautaire n°DE-161-2019 du 26 décembre 2019 instaurant la FPU (Fiscalité Professionnelle Unique) à compter du 1</w:t>
      </w:r>
      <w:r w:rsidRPr="00BF2720">
        <w:rPr>
          <w:rFonts w:ascii="Arial" w:eastAsia="Arial Unicode MS" w:hAnsi="Arial" w:cs="Arial"/>
          <w:kern w:val="1"/>
          <w:sz w:val="20"/>
          <w:szCs w:val="20"/>
          <w:vertAlign w:val="superscript"/>
        </w:rPr>
        <w:t>er</w:t>
      </w:r>
      <w:r w:rsidRPr="00BF2720">
        <w:rPr>
          <w:rFonts w:ascii="Arial" w:eastAsia="Arial Unicode MS" w:hAnsi="Arial" w:cs="Arial"/>
          <w:kern w:val="1"/>
          <w:sz w:val="20"/>
          <w:szCs w:val="20"/>
        </w:rPr>
        <w:t xml:space="preserve"> janvier 2020 ;</w:t>
      </w:r>
    </w:p>
    <w:p w14:paraId="1E8558C8" w14:textId="77777777" w:rsidR="00BF2720" w:rsidRPr="00BF2720" w:rsidRDefault="00BF2720" w:rsidP="00BF2720">
      <w:pPr>
        <w:ind w:right="-2"/>
        <w:jc w:val="both"/>
        <w:rPr>
          <w:rFonts w:ascii="Arial" w:eastAsia="Arial Unicode MS" w:hAnsi="Arial" w:cs="Arial"/>
          <w:kern w:val="2"/>
          <w:sz w:val="20"/>
          <w:szCs w:val="20"/>
        </w:rPr>
      </w:pPr>
      <w:r w:rsidRPr="00BF2720">
        <w:rPr>
          <w:rFonts w:ascii="Arial" w:eastAsia="Arial Unicode MS" w:hAnsi="Arial" w:cs="Arial"/>
          <w:kern w:val="2"/>
          <w:sz w:val="20"/>
          <w:szCs w:val="20"/>
        </w:rPr>
        <w:t>Vu le 1°bis du V de l’article 1609 nonies C du CGI (Code Général des Impôts) qui prévoit la possibilité de fixer librement l</w:t>
      </w:r>
      <w:r w:rsidRPr="00BF2720">
        <w:rPr>
          <w:rFonts w:ascii="Arial" w:eastAsiaTheme="minorHAnsi" w:hAnsi="Arial" w:cs="Arial"/>
          <w:color w:val="000000"/>
          <w:sz w:val="20"/>
          <w:szCs w:val="20"/>
          <w:shd w:val="clear" w:color="auto" w:fill="FFFFFF"/>
        </w:rPr>
        <w:t xml:space="preserve">e montant de l'attribution de compensation et les conditions de sa révision </w:t>
      </w:r>
      <w:r w:rsidRPr="00BF2720">
        <w:rPr>
          <w:rFonts w:ascii="Arial" w:eastAsia="Arial Unicode MS" w:hAnsi="Arial" w:cs="Arial"/>
          <w:kern w:val="2"/>
          <w:sz w:val="20"/>
          <w:szCs w:val="20"/>
        </w:rPr>
        <w:t>par délibérations concordantes du conseil communautaire, statuant à la majorité des deux tiers, et des conseils municipaux des communes membres intéressées ;</w:t>
      </w:r>
    </w:p>
    <w:p w14:paraId="7CABA6AD" w14:textId="77777777" w:rsidR="00BF2720" w:rsidRPr="00BF2720" w:rsidRDefault="00BF2720" w:rsidP="00BF2720">
      <w:pPr>
        <w:ind w:right="-2"/>
        <w:jc w:val="both"/>
        <w:rPr>
          <w:rFonts w:ascii="Arial" w:eastAsia="Arial Unicode MS" w:hAnsi="Arial" w:cs="Arial"/>
          <w:kern w:val="1"/>
          <w:sz w:val="20"/>
          <w:szCs w:val="20"/>
        </w:rPr>
      </w:pPr>
      <w:r w:rsidRPr="00BF2720">
        <w:rPr>
          <w:rFonts w:ascii="Arial" w:eastAsia="Arial Unicode MS" w:hAnsi="Arial" w:cs="Arial"/>
          <w:kern w:val="1"/>
          <w:sz w:val="20"/>
          <w:szCs w:val="20"/>
        </w:rPr>
        <w:lastRenderedPageBreak/>
        <w:t>Vu la délibération du Conseil Communautaire n°DE-002-2023 du 8 février 2023 approuvant le montant prévisionnel des attributions de compensation au titre de l’année 2023 ;</w:t>
      </w:r>
    </w:p>
    <w:p w14:paraId="602639A0" w14:textId="77777777" w:rsidR="00BF2720" w:rsidRPr="00BF2720" w:rsidRDefault="00BF2720" w:rsidP="00BF2720">
      <w:pPr>
        <w:ind w:right="-2"/>
        <w:jc w:val="both"/>
        <w:rPr>
          <w:rFonts w:ascii="Arial" w:eastAsia="Arial Unicode MS" w:hAnsi="Arial" w:cs="Arial"/>
          <w:kern w:val="1"/>
          <w:sz w:val="20"/>
          <w:szCs w:val="20"/>
        </w:rPr>
      </w:pPr>
      <w:r w:rsidRPr="00BF2720">
        <w:rPr>
          <w:rFonts w:ascii="Arial" w:eastAsia="Arial Unicode MS" w:hAnsi="Arial" w:cs="Arial"/>
          <w:kern w:val="1"/>
          <w:sz w:val="20"/>
          <w:szCs w:val="20"/>
        </w:rPr>
        <w:t>Vu la délibération du Conseil Communautaire n°DE-108-2023 du 15 novembre 2023 portant sur la révision libre des attributions de compensation 2023 ;</w:t>
      </w:r>
    </w:p>
    <w:p w14:paraId="357D95DA" w14:textId="77777777" w:rsidR="00BF2720" w:rsidRPr="00BF2720" w:rsidRDefault="00BF2720" w:rsidP="00BF2720">
      <w:pPr>
        <w:ind w:right="-2"/>
        <w:jc w:val="both"/>
        <w:rPr>
          <w:rFonts w:ascii="Arial" w:eastAsia="Arial Unicode MS" w:hAnsi="Arial" w:cs="Arial"/>
          <w:kern w:val="1"/>
          <w:sz w:val="20"/>
          <w:szCs w:val="20"/>
        </w:rPr>
      </w:pPr>
      <w:r w:rsidRPr="00BF2720">
        <w:rPr>
          <w:rFonts w:ascii="Arial" w:eastAsia="Arial Unicode MS" w:hAnsi="Arial" w:cs="Arial"/>
          <w:kern w:val="1"/>
          <w:sz w:val="20"/>
          <w:szCs w:val="20"/>
        </w:rPr>
        <w:t>Madame le Maire rappelle que les attributions de compensation permettent de maintenir les équilibres budgétaires des communes membres et de leur EPCI lorsqu’il y a transfert de compétences et de charge dans le cadre de la FPU (Fiscalité Professionnelle Unique). C’est une dépense obligatoire de l’EPCI, la fiscalité économique étant transférée de plein droit à l’EPCI.</w:t>
      </w:r>
    </w:p>
    <w:p w14:paraId="2DEAA729" w14:textId="77777777" w:rsidR="00BF2720" w:rsidRPr="00BF2720" w:rsidRDefault="00BF2720" w:rsidP="00BF2720">
      <w:pPr>
        <w:widowControl w:val="0"/>
        <w:ind w:right="23"/>
        <w:jc w:val="both"/>
        <w:rPr>
          <w:rFonts w:ascii="Arial" w:eastAsiaTheme="minorHAnsi" w:hAnsi="Arial" w:cs="Arial"/>
          <w:sz w:val="20"/>
          <w:szCs w:val="20"/>
        </w:rPr>
      </w:pPr>
      <w:r w:rsidRPr="00BF2720">
        <w:rPr>
          <w:rFonts w:ascii="Arial" w:eastAsiaTheme="minorHAnsi" w:hAnsi="Arial" w:cs="Arial"/>
          <w:sz w:val="20"/>
          <w:szCs w:val="20"/>
        </w:rPr>
        <w:t>La révision libre des attributions de compensation est soumise à approbation des communes membres concernées.</w:t>
      </w:r>
    </w:p>
    <w:p w14:paraId="1E1B9701" w14:textId="77777777" w:rsidR="00BF2720" w:rsidRPr="00BF2720" w:rsidRDefault="00BF2720" w:rsidP="00BF2720">
      <w:pPr>
        <w:widowControl w:val="0"/>
        <w:ind w:right="23"/>
        <w:jc w:val="both"/>
        <w:rPr>
          <w:rFonts w:ascii="Arial" w:eastAsiaTheme="minorHAnsi" w:hAnsi="Arial" w:cs="Arial"/>
          <w:sz w:val="20"/>
          <w:szCs w:val="20"/>
        </w:rPr>
      </w:pPr>
      <w:r w:rsidRPr="00BF2720">
        <w:rPr>
          <w:rFonts w:ascii="Arial" w:eastAsiaTheme="minorHAnsi" w:hAnsi="Arial" w:cs="Arial"/>
          <w:sz w:val="20"/>
          <w:szCs w:val="20"/>
        </w:rPr>
        <w:t>Il vous est proposé en annexe le montant révisé des attributions de compensation.</w:t>
      </w:r>
    </w:p>
    <w:p w14:paraId="045D34D2" w14:textId="77777777" w:rsidR="00BF2720" w:rsidRPr="00BF2720" w:rsidRDefault="00BF2720" w:rsidP="00BF2720">
      <w:pPr>
        <w:widowControl w:val="0"/>
        <w:ind w:right="23"/>
        <w:jc w:val="center"/>
        <w:rPr>
          <w:rFonts w:ascii="Arial" w:eastAsiaTheme="minorHAnsi" w:hAnsi="Arial" w:cs="Arial"/>
          <w:sz w:val="20"/>
          <w:szCs w:val="20"/>
        </w:rPr>
      </w:pPr>
      <w:r w:rsidRPr="00BF2720">
        <w:rPr>
          <w:rFonts w:ascii="Arial" w:eastAsiaTheme="minorHAnsi" w:hAnsi="Arial" w:cs="Arial"/>
          <w:sz w:val="20"/>
          <w:szCs w:val="20"/>
        </w:rPr>
        <w:t>Le Conseil Municipal, après en avoir délibéré,</w:t>
      </w:r>
    </w:p>
    <w:p w14:paraId="06C01996" w14:textId="77777777" w:rsidR="00BF2720" w:rsidRPr="00BF2720" w:rsidRDefault="00BF2720" w:rsidP="00BF2720">
      <w:pPr>
        <w:widowControl w:val="0"/>
        <w:ind w:right="23"/>
        <w:jc w:val="center"/>
        <w:rPr>
          <w:rFonts w:ascii="Arial" w:eastAsiaTheme="minorHAnsi" w:hAnsi="Arial" w:cs="Arial"/>
          <w:sz w:val="20"/>
          <w:szCs w:val="20"/>
        </w:rPr>
      </w:pPr>
      <w:r w:rsidRPr="00BF2720">
        <w:rPr>
          <w:rFonts w:ascii="Arial" w:eastAsiaTheme="minorHAnsi" w:hAnsi="Arial" w:cs="Arial"/>
          <w:sz w:val="20"/>
          <w:szCs w:val="20"/>
        </w:rPr>
        <w:t>Décide</w:t>
      </w:r>
    </w:p>
    <w:p w14:paraId="12A232F0" w14:textId="77777777" w:rsidR="00BF2720" w:rsidRPr="00BF2720" w:rsidRDefault="00BF2720" w:rsidP="00BF2720">
      <w:pPr>
        <w:widowControl w:val="0"/>
        <w:numPr>
          <w:ilvl w:val="0"/>
          <w:numId w:val="32"/>
        </w:numPr>
        <w:suppressAutoHyphens/>
        <w:spacing w:after="0" w:line="240" w:lineRule="auto"/>
        <w:ind w:right="23"/>
        <w:jc w:val="both"/>
        <w:rPr>
          <w:rFonts w:ascii="Arial" w:eastAsiaTheme="minorHAnsi" w:hAnsi="Arial" w:cs="Arial"/>
          <w:sz w:val="20"/>
          <w:szCs w:val="20"/>
        </w:rPr>
      </w:pPr>
      <w:r w:rsidRPr="00BF2720">
        <w:rPr>
          <w:rFonts w:ascii="Arial" w:eastAsiaTheme="minorHAnsi" w:hAnsi="Arial" w:cs="Arial"/>
          <w:b/>
          <w:sz w:val="20"/>
          <w:szCs w:val="20"/>
        </w:rPr>
        <w:t>D’acter</w:t>
      </w:r>
      <w:r w:rsidRPr="00BF2720">
        <w:rPr>
          <w:rFonts w:ascii="Arial" w:eastAsiaTheme="minorHAnsi" w:hAnsi="Arial" w:cs="Arial"/>
          <w:sz w:val="20"/>
          <w:szCs w:val="20"/>
        </w:rPr>
        <w:t xml:space="preserve"> la révision libre du montant des attributions de compensation au titre de l’année 2023, conformément à l’annexe jointe,</w:t>
      </w:r>
    </w:p>
    <w:p w14:paraId="62D7B4FD" w14:textId="77777777" w:rsidR="00BF2720" w:rsidRPr="00BF2720" w:rsidRDefault="00BF2720" w:rsidP="00BF2720">
      <w:pPr>
        <w:widowControl w:val="0"/>
        <w:numPr>
          <w:ilvl w:val="0"/>
          <w:numId w:val="32"/>
        </w:numPr>
        <w:suppressAutoHyphens/>
        <w:spacing w:after="0" w:line="240" w:lineRule="auto"/>
        <w:ind w:right="23"/>
        <w:jc w:val="both"/>
        <w:rPr>
          <w:rFonts w:ascii="Arial" w:eastAsiaTheme="minorHAnsi" w:hAnsi="Arial" w:cs="Arial"/>
          <w:sz w:val="20"/>
          <w:szCs w:val="20"/>
        </w:rPr>
      </w:pPr>
      <w:r w:rsidRPr="00BF2720">
        <w:rPr>
          <w:rFonts w:ascii="Arial" w:eastAsiaTheme="minorHAnsi" w:hAnsi="Arial" w:cs="Arial"/>
          <w:b/>
          <w:sz w:val="20"/>
          <w:szCs w:val="20"/>
        </w:rPr>
        <w:t>De notifier</w:t>
      </w:r>
      <w:r w:rsidRPr="00BF2720">
        <w:rPr>
          <w:rFonts w:ascii="Arial" w:eastAsiaTheme="minorHAnsi" w:hAnsi="Arial" w:cs="Arial"/>
          <w:sz w:val="20"/>
          <w:szCs w:val="20"/>
        </w:rPr>
        <w:t xml:space="preserve"> la présente délibération au Président de la Communauté de Communes.</w:t>
      </w:r>
    </w:p>
    <w:p w14:paraId="08473F21" w14:textId="77777777" w:rsidR="00BF2720" w:rsidRPr="00BF2720" w:rsidRDefault="00BF2720" w:rsidP="00BF2720">
      <w:pPr>
        <w:spacing w:after="0" w:line="240" w:lineRule="auto"/>
        <w:contextualSpacing/>
        <w:jc w:val="both"/>
        <w:rPr>
          <w:rFonts w:asciiTheme="minorHAnsi" w:eastAsiaTheme="minorHAnsi" w:hAnsiTheme="minorHAnsi" w:cstheme="minorBidi"/>
          <w:sz w:val="20"/>
          <w:szCs w:val="20"/>
        </w:rPr>
      </w:pPr>
    </w:p>
    <w:p w14:paraId="2316755B" w14:textId="77777777" w:rsidR="00BF2720" w:rsidRDefault="00BF2720" w:rsidP="00C04469">
      <w:pPr>
        <w:jc w:val="both"/>
        <w:rPr>
          <w:rFonts w:asciiTheme="minorHAnsi" w:eastAsiaTheme="minorHAnsi" w:hAnsiTheme="minorHAnsi" w:cstheme="minorBidi"/>
          <w:sz w:val="20"/>
          <w:szCs w:val="20"/>
          <w:u w:val="single"/>
        </w:rPr>
      </w:pPr>
      <w:r>
        <w:rPr>
          <w:rFonts w:eastAsia="Arial Unicode MS"/>
          <w:noProof/>
        </w:rPr>
        <w:drawing>
          <wp:inline distT="0" distB="0" distL="0" distR="0" wp14:anchorId="73D79A49" wp14:editId="09F553C9">
            <wp:extent cx="4827393" cy="5991225"/>
            <wp:effectExtent l="0" t="0" r="0" b="0"/>
            <wp:docPr id="6945693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035" cy="6059041"/>
                    </a:xfrm>
                    <a:prstGeom prst="rect">
                      <a:avLst/>
                    </a:prstGeom>
                    <a:noFill/>
                  </pic:spPr>
                </pic:pic>
              </a:graphicData>
            </a:graphic>
          </wp:inline>
        </w:drawing>
      </w:r>
    </w:p>
    <w:p w14:paraId="4A67DE32" w14:textId="77777777" w:rsidR="00BF2720" w:rsidRDefault="00BF2720" w:rsidP="00C04469">
      <w:pPr>
        <w:jc w:val="both"/>
        <w:rPr>
          <w:rFonts w:asciiTheme="minorHAnsi" w:eastAsiaTheme="minorHAnsi" w:hAnsiTheme="minorHAnsi" w:cstheme="minorBidi"/>
          <w:sz w:val="20"/>
          <w:szCs w:val="20"/>
          <w:u w:val="single"/>
        </w:rPr>
      </w:pPr>
    </w:p>
    <w:p w14:paraId="35E55C27" w14:textId="77777777" w:rsidR="00BF2720" w:rsidRDefault="00BF2720" w:rsidP="00C04469">
      <w:pPr>
        <w:jc w:val="both"/>
        <w:rPr>
          <w:rFonts w:asciiTheme="minorHAnsi" w:eastAsiaTheme="minorHAnsi" w:hAnsiTheme="minorHAnsi" w:cstheme="minorBidi"/>
          <w:sz w:val="20"/>
          <w:szCs w:val="20"/>
          <w:u w:val="single"/>
        </w:rPr>
      </w:pPr>
    </w:p>
    <w:p w14:paraId="005F0EC0" w14:textId="77777777" w:rsidR="00BF2720" w:rsidRDefault="00BF2720" w:rsidP="00C04469">
      <w:pPr>
        <w:jc w:val="both"/>
        <w:rPr>
          <w:rFonts w:asciiTheme="minorHAnsi" w:eastAsiaTheme="minorHAnsi" w:hAnsiTheme="minorHAnsi" w:cstheme="minorBidi"/>
          <w:sz w:val="20"/>
          <w:szCs w:val="20"/>
          <w:u w:val="single"/>
        </w:rPr>
      </w:pPr>
    </w:p>
    <w:p w14:paraId="3B500B6C" w14:textId="77777777" w:rsidR="00BF2720" w:rsidRPr="00BF2720" w:rsidRDefault="00BF2720" w:rsidP="00BF2720">
      <w:pPr>
        <w:jc w:val="both"/>
        <w:rPr>
          <w:rFonts w:ascii="Garamond" w:eastAsiaTheme="minorHAnsi" w:hAnsi="Garamond" w:cstheme="minorBidi"/>
          <w:b/>
        </w:rPr>
      </w:pPr>
      <w:r w:rsidRPr="00BF2720">
        <w:rPr>
          <w:rFonts w:ascii="Garamond" w:eastAsiaTheme="minorHAnsi" w:hAnsi="Garamond" w:cstheme="minorBidi"/>
          <w:b/>
          <w:u w:val="single"/>
        </w:rPr>
        <w:t>OBJET</w:t>
      </w:r>
      <w:r w:rsidRPr="00BF2720">
        <w:rPr>
          <w:rFonts w:ascii="Garamond" w:eastAsiaTheme="minorHAnsi" w:hAnsi="Garamond" w:cstheme="minorBidi"/>
          <w:b/>
        </w:rPr>
        <w:t> : ADHESION A INTERIM TERRITORIAL AUPRES DU CDG47</w:t>
      </w:r>
    </w:p>
    <w:p w14:paraId="222EBAFC" w14:textId="77777777" w:rsidR="00BF2720" w:rsidRPr="00BF2720" w:rsidRDefault="00BF2720" w:rsidP="00BF2720">
      <w:pPr>
        <w:jc w:val="both"/>
        <w:rPr>
          <w:rFonts w:ascii="Garamond" w:eastAsiaTheme="minorHAnsi" w:hAnsi="Garamond" w:cstheme="minorBidi"/>
        </w:rPr>
      </w:pPr>
      <w:r w:rsidRPr="00BF2720">
        <w:rPr>
          <w:rFonts w:ascii="Garamond" w:eastAsiaTheme="minorHAnsi" w:hAnsi="Garamond" w:cstheme="minorBidi"/>
        </w:rPr>
        <w:t>Madame le Maire</w:t>
      </w:r>
      <w:r w:rsidRPr="00BF2720">
        <w:rPr>
          <w:rFonts w:ascii="Garamond" w:eastAsiaTheme="minorHAnsi" w:hAnsi="Garamond" w:cstheme="minorBidi"/>
          <w:i/>
          <w:iCs/>
        </w:rPr>
        <w:t xml:space="preserve"> </w:t>
      </w:r>
      <w:r w:rsidRPr="00BF2720">
        <w:rPr>
          <w:rFonts w:ascii="Garamond" w:eastAsiaTheme="minorHAnsi" w:hAnsi="Garamond" w:cstheme="minorBidi"/>
        </w:rPr>
        <w:t>indique que le Centre de Gestion de Lot-et-Garonne, au-delà du champ d’intervention de ses missions obligatoires et en vertu de l’article L452-40 du Code Général de la Fonction Publique, a développé, au service des collectivités territoriales, des prestations facultatives.</w:t>
      </w:r>
    </w:p>
    <w:p w14:paraId="75C807E5" w14:textId="77777777" w:rsidR="00BF2720" w:rsidRPr="00BF2720" w:rsidRDefault="00BF2720" w:rsidP="00BF2720">
      <w:pPr>
        <w:jc w:val="both"/>
        <w:rPr>
          <w:rFonts w:ascii="Garamond" w:eastAsiaTheme="minorHAnsi" w:hAnsi="Garamond" w:cstheme="minorBidi"/>
        </w:rPr>
      </w:pPr>
      <w:r w:rsidRPr="00BF2720">
        <w:rPr>
          <w:rFonts w:ascii="Garamond" w:eastAsiaTheme="minorHAnsi" w:hAnsi="Garamond" w:cstheme="minorBidi"/>
        </w:rPr>
        <w:t>Dans le cadre de ces missions facultatives, le Centre de Gestion de Lot-et-Garonne propose la mise à disposition de personnels telle que prévue à l’article L452-44 dudit Code, pour effectuer le remplacement d’agents momentanément indisponibles, pour assurer des missions temporaires, pourvoir des emplois vacants qui ne peuvent être immédiatement pourvus ou pour effectuer des missions permanentes à temps complet ou non complet.</w:t>
      </w:r>
    </w:p>
    <w:p w14:paraId="15E3DECB" w14:textId="77777777" w:rsidR="00BF2720" w:rsidRPr="00BF2720" w:rsidRDefault="00BF2720" w:rsidP="00BF2720">
      <w:pPr>
        <w:jc w:val="both"/>
        <w:rPr>
          <w:rFonts w:ascii="Garamond" w:eastAsiaTheme="minorHAnsi" w:hAnsi="Garamond" w:cstheme="minorBidi"/>
        </w:rPr>
      </w:pPr>
      <w:r w:rsidRPr="00BF2720">
        <w:rPr>
          <w:rFonts w:ascii="Garamond" w:eastAsiaTheme="minorHAnsi" w:hAnsi="Garamond" w:cstheme="minorBidi"/>
        </w:rPr>
        <w:t xml:space="preserve">Dans ce cadre, Madame le Maire rappelle que le Centre de Gestion de Lot-et-Garonne proposait déjà une telle prestation </w:t>
      </w:r>
      <w:r w:rsidRPr="00BF2720">
        <w:rPr>
          <w:rFonts w:ascii="Garamond" w:eastAsiaTheme="minorHAnsi" w:hAnsi="Garamond" w:cstheme="minorBidi"/>
          <w:i/>
          <w:iCs/>
        </w:rPr>
        <w:t>via</w:t>
      </w:r>
      <w:r w:rsidRPr="00BF2720">
        <w:rPr>
          <w:rFonts w:ascii="Garamond" w:eastAsiaTheme="minorHAnsi" w:hAnsi="Garamond" w:cstheme="minorBidi"/>
        </w:rPr>
        <w:t xml:space="preserve"> la convention d’adhésion au Service Public d’Emploi Temporaire.</w:t>
      </w:r>
    </w:p>
    <w:p w14:paraId="61E6DC4C" w14:textId="77777777" w:rsidR="00BF2720" w:rsidRPr="00BF2720" w:rsidRDefault="00BF2720" w:rsidP="00BF2720">
      <w:pPr>
        <w:jc w:val="both"/>
        <w:rPr>
          <w:rFonts w:ascii="Garamond" w:eastAsiaTheme="minorHAnsi" w:hAnsi="Garamond" w:cstheme="minorBidi"/>
        </w:rPr>
      </w:pPr>
      <w:r w:rsidRPr="00BF2720">
        <w:rPr>
          <w:rFonts w:ascii="Garamond" w:eastAsiaTheme="minorHAnsi" w:hAnsi="Garamond" w:cstheme="minorBidi"/>
        </w:rPr>
        <w:t>Notre collectivité avait d’ailleurs signé cette convention en date du 15 novembre 2021.</w:t>
      </w:r>
    </w:p>
    <w:p w14:paraId="709E458B" w14:textId="77777777" w:rsidR="00BF2720" w:rsidRPr="00BF2720" w:rsidRDefault="00BF2720" w:rsidP="00BF2720">
      <w:pPr>
        <w:jc w:val="both"/>
        <w:rPr>
          <w:rFonts w:ascii="Garamond" w:eastAsiaTheme="minorHAnsi" w:hAnsi="Garamond" w:cstheme="minorBidi"/>
        </w:rPr>
      </w:pPr>
      <w:r w:rsidRPr="00BF2720">
        <w:rPr>
          <w:rFonts w:ascii="Garamond" w:eastAsiaTheme="minorHAnsi" w:hAnsi="Garamond" w:cstheme="minorBidi"/>
        </w:rPr>
        <w:t xml:space="preserve">Par courrier en date du 27 septembre 2023, le Centre de Gestion de Lot-et-Garonne nous a informé de la dénonciation de l’actuelle convention du fait de la refonte de ce service avec proposition d’une nouvelle convention « Intérim Territorial 47 ». </w:t>
      </w:r>
    </w:p>
    <w:p w14:paraId="02DEE1F5" w14:textId="77777777" w:rsidR="00BF2720" w:rsidRPr="00BF2720" w:rsidRDefault="00BF2720" w:rsidP="00BF2720">
      <w:pPr>
        <w:jc w:val="both"/>
        <w:rPr>
          <w:rFonts w:ascii="Garamond" w:eastAsiaTheme="minorHAnsi" w:hAnsi="Garamond" w:cstheme="minorBidi"/>
        </w:rPr>
      </w:pPr>
      <w:r w:rsidRPr="00BF2720">
        <w:rPr>
          <w:rFonts w:ascii="Garamond" w:eastAsiaTheme="minorHAnsi" w:hAnsi="Garamond" w:cstheme="minorBidi"/>
        </w:rPr>
        <w:t>Madame la Maire</w:t>
      </w:r>
      <w:r w:rsidRPr="00BF2720">
        <w:rPr>
          <w:rFonts w:ascii="Garamond" w:eastAsiaTheme="minorHAnsi" w:hAnsi="Garamond" w:cstheme="minorBidi"/>
          <w:i/>
          <w:iCs/>
        </w:rPr>
        <w:t xml:space="preserve"> </w:t>
      </w:r>
      <w:r w:rsidRPr="00BF2720">
        <w:rPr>
          <w:rFonts w:ascii="Garamond" w:eastAsiaTheme="minorHAnsi" w:hAnsi="Garamond" w:cstheme="minorBidi"/>
        </w:rPr>
        <w:t>précise que pour adhérer à cette prestation, une convention détaillant les conditions de mise à disposition des agents de remplacement et de renfort doit être conclue entre notre collectivité et le Centre de Gestion. </w:t>
      </w:r>
    </w:p>
    <w:p w14:paraId="5169037C" w14:textId="2E8CA60C" w:rsidR="00C04469" w:rsidRPr="00C04469" w:rsidRDefault="00C04469" w:rsidP="00C04469">
      <w:pPr>
        <w:spacing w:after="0" w:line="240" w:lineRule="auto"/>
        <w:contextualSpacing/>
        <w:jc w:val="both"/>
        <w:rPr>
          <w:rFonts w:asciiTheme="minorHAnsi" w:eastAsia="Times New Roman" w:hAnsiTheme="minorHAnsi" w:cstheme="minorHAnsi"/>
          <w:b/>
          <w:color w:val="000000"/>
          <w:sz w:val="24"/>
          <w:szCs w:val="24"/>
          <w:lang w:eastAsia="fr-FR"/>
        </w:rPr>
      </w:pPr>
      <w:r>
        <w:rPr>
          <w:rFonts w:asciiTheme="minorHAnsi" w:eastAsia="Times New Roman" w:hAnsiTheme="minorHAnsi" w:cstheme="minorHAnsi"/>
          <w:b/>
          <w:noProof/>
          <w:color w:val="000000"/>
          <w:sz w:val="24"/>
          <w:szCs w:val="24"/>
          <w:lang w:eastAsia="fr-FR"/>
        </w:rPr>
        <mc:AlternateContent>
          <mc:Choice Requires="wps">
            <w:drawing>
              <wp:anchor distT="0" distB="0" distL="114300" distR="114300" simplePos="0" relativeHeight="251685888" behindDoc="0" locked="0" layoutInCell="1" allowOverlap="1" wp14:anchorId="64CAE536" wp14:editId="7356300A">
                <wp:simplePos x="0" y="0"/>
                <wp:positionH relativeFrom="column">
                  <wp:posOffset>-166370</wp:posOffset>
                </wp:positionH>
                <wp:positionV relativeFrom="paragraph">
                  <wp:posOffset>52705</wp:posOffset>
                </wp:positionV>
                <wp:extent cx="5924550" cy="0"/>
                <wp:effectExtent l="0" t="0" r="0" b="0"/>
                <wp:wrapNone/>
                <wp:docPr id="1274173092" name="Connecteur droit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D0D29" id="Connecteur droit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3.1pt,4.15pt" to="45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f0mwEAAJQDAAAOAAAAZHJzL2Uyb0RvYy54bWysU8uu0zAQ3SPxD5b3NGlF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" strokecolor="#4579b8 [3044]"/>
            </w:pict>
          </mc:Fallback>
        </mc:AlternateContent>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p>
    <w:p w14:paraId="20E3DD29" w14:textId="77777777" w:rsidR="00BF2720" w:rsidRPr="00BF2720" w:rsidRDefault="00BF2720" w:rsidP="00BF2720">
      <w:pPr>
        <w:jc w:val="both"/>
        <w:rPr>
          <w:rFonts w:asciiTheme="minorHAnsi" w:eastAsiaTheme="minorHAnsi" w:hAnsiTheme="minorHAnsi" w:cstheme="minorBidi"/>
          <w:b/>
          <w:bCs/>
          <w:sz w:val="20"/>
          <w:szCs w:val="20"/>
        </w:rPr>
      </w:pPr>
      <w:r w:rsidRPr="00BF2720">
        <w:rPr>
          <w:rFonts w:asciiTheme="minorHAnsi" w:eastAsiaTheme="minorHAnsi" w:hAnsiTheme="minorHAnsi" w:cstheme="minorBidi"/>
          <w:sz w:val="20"/>
          <w:szCs w:val="20"/>
          <w:u w:val="single"/>
        </w:rPr>
        <w:t>Objet</w:t>
      </w:r>
      <w:r w:rsidRPr="00BF2720">
        <w:rPr>
          <w:rFonts w:asciiTheme="minorHAnsi" w:eastAsiaTheme="minorHAnsi" w:hAnsiTheme="minorHAnsi" w:cstheme="minorBidi"/>
          <w:sz w:val="20"/>
          <w:szCs w:val="20"/>
        </w:rPr>
        <w:t xml:space="preserve"> : </w:t>
      </w:r>
      <w:r w:rsidRPr="00BF2720">
        <w:rPr>
          <w:rFonts w:asciiTheme="minorHAnsi" w:eastAsiaTheme="minorHAnsi" w:hAnsiTheme="minorHAnsi" w:cstheme="minorBidi"/>
          <w:b/>
          <w:bCs/>
          <w:sz w:val="20"/>
          <w:szCs w:val="20"/>
        </w:rPr>
        <w:t>ELECTION DES DELEGUES DE LA COMMUNE AU SYNDICAT EAU 47</w:t>
      </w:r>
    </w:p>
    <w:p w14:paraId="60A83E4A" w14:textId="77777777" w:rsidR="00BF2720" w:rsidRPr="00BF2720" w:rsidRDefault="00BF2720" w:rsidP="00BF2720">
      <w:pPr>
        <w:spacing w:after="0"/>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Monsieur le Maire rappelle aux membres de l’Assemblée que la commune est adhérente au Syndicat Départemental EAU 47, qui est l’autorité organisatrice du service public de distribution d’eau potable et d’assainissement sur l’ensemble du territoire du département.</w:t>
      </w:r>
    </w:p>
    <w:p w14:paraId="316A9944" w14:textId="77777777" w:rsidR="00BF2720" w:rsidRPr="00BF2720" w:rsidRDefault="00BF2720" w:rsidP="00BF2720">
      <w:pPr>
        <w:spacing w:after="0"/>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Vu le Code Général des Collectivités Territoriales et en particulier l’article L. 5211-6 et suivants,</w:t>
      </w:r>
    </w:p>
    <w:p w14:paraId="61868D42" w14:textId="77777777" w:rsidR="00BF2720" w:rsidRPr="00BF2720" w:rsidRDefault="00BF2720" w:rsidP="00BF2720">
      <w:pPr>
        <w:spacing w:after="0"/>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Considérant que la commune a transféré la ou les compétences optionnelles eau potable, assainissement collectif et assainissement non collectif,</w:t>
      </w:r>
    </w:p>
    <w:p w14:paraId="01E608BA" w14:textId="77777777" w:rsidR="00BF2720" w:rsidRPr="00BF2720" w:rsidRDefault="00BF2720" w:rsidP="00BF2720">
      <w:pPr>
        <w:spacing w:after="0"/>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Considérant la précédente délibération du 20 octobre 2023</w:t>
      </w:r>
    </w:p>
    <w:p w14:paraId="70E982B0" w14:textId="77777777" w:rsidR="00BF2720" w:rsidRPr="00BF2720" w:rsidRDefault="00BF2720" w:rsidP="00BF2720">
      <w:pPr>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Considérant l’indisponibilité de Madame Stéphanie DAVID aux réunions du comité syndical,</w:t>
      </w:r>
    </w:p>
    <w:p w14:paraId="49477FD8" w14:textId="77777777" w:rsidR="00BF2720" w:rsidRPr="00BF2720" w:rsidRDefault="00BF2720" w:rsidP="00BF2720">
      <w:pPr>
        <w:contextualSpacing/>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S’est porté candidat pour être délégué titulaire :</w:t>
      </w:r>
    </w:p>
    <w:p w14:paraId="57004D38" w14:textId="77777777" w:rsidR="00BF2720" w:rsidRPr="00BF2720" w:rsidRDefault="00BF2720" w:rsidP="00BF2720">
      <w:pPr>
        <w:numPr>
          <w:ilvl w:val="0"/>
          <w:numId w:val="20"/>
        </w:numPr>
        <w:spacing w:after="0"/>
        <w:contextualSpacing/>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Serge LAGOURGUE</w:t>
      </w:r>
    </w:p>
    <w:p w14:paraId="419F4FAF" w14:textId="77777777" w:rsidR="00BF2720" w:rsidRPr="00BF2720" w:rsidRDefault="00BF2720" w:rsidP="00BF2720">
      <w:pPr>
        <w:spacing w:after="0"/>
        <w:contextualSpacing/>
        <w:jc w:val="both"/>
        <w:rPr>
          <w:rFonts w:asciiTheme="minorHAnsi" w:eastAsiaTheme="minorHAnsi" w:hAnsiTheme="minorHAnsi" w:cstheme="minorBidi"/>
          <w:sz w:val="20"/>
          <w:szCs w:val="20"/>
        </w:rPr>
      </w:pPr>
    </w:p>
    <w:p w14:paraId="17C0CD76" w14:textId="77777777" w:rsidR="00BF2720" w:rsidRPr="00BF2720" w:rsidRDefault="00BF2720" w:rsidP="00BF2720">
      <w:pPr>
        <w:spacing w:after="0"/>
        <w:contextualSpacing/>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 xml:space="preserve">S’est porté candidat pour être délégué suppléant : </w:t>
      </w:r>
    </w:p>
    <w:p w14:paraId="5A96D606" w14:textId="77777777" w:rsidR="00BF2720" w:rsidRPr="00BF2720" w:rsidRDefault="00BF2720" w:rsidP="00BF2720">
      <w:pPr>
        <w:numPr>
          <w:ilvl w:val="0"/>
          <w:numId w:val="20"/>
        </w:numPr>
        <w:spacing w:after="0"/>
        <w:contextualSpacing/>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Sandrine GEORGE</w:t>
      </w:r>
    </w:p>
    <w:p w14:paraId="75DA05EB" w14:textId="77777777" w:rsidR="00BF2720" w:rsidRPr="00BF2720" w:rsidRDefault="00BF2720" w:rsidP="00BF2720">
      <w:pPr>
        <w:spacing w:after="0"/>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u w:val="single"/>
        </w:rPr>
        <w:t>Premier tour de scrutin</w:t>
      </w:r>
      <w:r w:rsidRPr="00BF2720">
        <w:rPr>
          <w:rFonts w:asciiTheme="minorHAnsi" w:eastAsiaTheme="minorHAnsi" w:hAnsiTheme="minorHAnsi" w:cstheme="minorBidi"/>
          <w:sz w:val="20"/>
          <w:szCs w:val="20"/>
        </w:rPr>
        <w:t> :</w:t>
      </w:r>
    </w:p>
    <w:p w14:paraId="48220E58" w14:textId="77777777" w:rsidR="00BF2720" w:rsidRPr="00BF2720" w:rsidRDefault="00BF2720" w:rsidP="00BF2720">
      <w:pPr>
        <w:spacing w:after="0"/>
        <w:contextualSpacing/>
        <w:jc w:val="both"/>
        <w:rPr>
          <w:rFonts w:asciiTheme="minorHAnsi" w:eastAsiaTheme="minorHAnsi" w:hAnsiTheme="minorHAnsi" w:cstheme="minorBidi"/>
          <w:b/>
          <w:sz w:val="20"/>
          <w:szCs w:val="20"/>
        </w:rPr>
      </w:pPr>
      <w:r w:rsidRPr="00BF2720">
        <w:rPr>
          <w:rFonts w:asciiTheme="minorHAnsi" w:eastAsiaTheme="minorHAnsi" w:hAnsiTheme="minorHAnsi" w:cstheme="minorBidi"/>
          <w:sz w:val="20"/>
          <w:szCs w:val="20"/>
        </w:rPr>
        <w:t xml:space="preserve">Nombre de bulletins : </w:t>
      </w:r>
      <w:r w:rsidRPr="00BF2720">
        <w:rPr>
          <w:rFonts w:asciiTheme="minorHAnsi" w:eastAsiaTheme="minorHAnsi" w:hAnsiTheme="minorHAnsi" w:cstheme="minorBidi"/>
          <w:b/>
          <w:sz w:val="20"/>
          <w:szCs w:val="20"/>
        </w:rPr>
        <w:t>11</w:t>
      </w:r>
    </w:p>
    <w:p w14:paraId="5D8D171D" w14:textId="77777777" w:rsidR="00BF2720" w:rsidRPr="00BF2720" w:rsidRDefault="00BF2720" w:rsidP="00BF2720">
      <w:pPr>
        <w:spacing w:after="0"/>
        <w:contextualSpacing/>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Nombre de bulletins blancs ou nuls </w:t>
      </w:r>
      <w:r w:rsidRPr="00BF2720">
        <w:rPr>
          <w:rFonts w:asciiTheme="minorHAnsi" w:eastAsiaTheme="minorHAnsi" w:hAnsiTheme="minorHAnsi" w:cstheme="minorBidi"/>
          <w:b/>
          <w:sz w:val="20"/>
          <w:szCs w:val="20"/>
        </w:rPr>
        <w:t>: 0</w:t>
      </w:r>
    </w:p>
    <w:p w14:paraId="08BCA8E0" w14:textId="77777777" w:rsidR="00BF2720" w:rsidRPr="00BF2720" w:rsidRDefault="00BF2720" w:rsidP="00BF2720">
      <w:pPr>
        <w:spacing w:after="0"/>
        <w:contextualSpacing/>
        <w:jc w:val="both"/>
        <w:rPr>
          <w:rFonts w:asciiTheme="minorHAnsi" w:eastAsiaTheme="minorHAnsi" w:hAnsiTheme="minorHAnsi" w:cstheme="minorBidi"/>
          <w:b/>
          <w:sz w:val="20"/>
          <w:szCs w:val="20"/>
        </w:rPr>
      </w:pPr>
      <w:r w:rsidRPr="00BF2720">
        <w:rPr>
          <w:rFonts w:asciiTheme="minorHAnsi" w:eastAsiaTheme="minorHAnsi" w:hAnsiTheme="minorHAnsi" w:cstheme="minorBidi"/>
          <w:sz w:val="20"/>
          <w:szCs w:val="20"/>
        </w:rPr>
        <w:t xml:space="preserve">Nombre de suffrages exprimés : </w:t>
      </w:r>
      <w:r w:rsidRPr="00BF2720">
        <w:rPr>
          <w:rFonts w:asciiTheme="minorHAnsi" w:eastAsiaTheme="minorHAnsi" w:hAnsiTheme="minorHAnsi" w:cstheme="minorBidi"/>
          <w:b/>
          <w:sz w:val="20"/>
          <w:szCs w:val="20"/>
        </w:rPr>
        <w:t>11</w:t>
      </w:r>
    </w:p>
    <w:p w14:paraId="48A75E16" w14:textId="77777777" w:rsidR="00BF2720" w:rsidRPr="00BF2720" w:rsidRDefault="00BF2720" w:rsidP="00BF2720">
      <w:pPr>
        <w:spacing w:after="0"/>
        <w:contextualSpacing/>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Majorité absolue : 6</w:t>
      </w:r>
    </w:p>
    <w:p w14:paraId="57D13B1F" w14:textId="77777777" w:rsidR="00BF2720" w:rsidRPr="00BF2720" w:rsidRDefault="00BF2720" w:rsidP="00BF2720">
      <w:pPr>
        <w:spacing w:after="0"/>
        <w:contextualSpacing/>
        <w:jc w:val="both"/>
        <w:rPr>
          <w:rFonts w:asciiTheme="minorHAnsi" w:eastAsiaTheme="minorHAnsi" w:hAnsiTheme="minorHAnsi" w:cstheme="minorBidi"/>
          <w:sz w:val="20"/>
          <w:szCs w:val="20"/>
        </w:rPr>
      </w:pPr>
    </w:p>
    <w:p w14:paraId="10D5F8E5" w14:textId="77777777" w:rsidR="00BF2720" w:rsidRPr="00BF2720" w:rsidRDefault="00BF2720" w:rsidP="00BF2720">
      <w:pPr>
        <w:spacing w:after="0"/>
        <w:contextualSpacing/>
        <w:jc w:val="both"/>
        <w:rPr>
          <w:rFonts w:asciiTheme="minorHAnsi" w:eastAsiaTheme="minorHAnsi" w:hAnsiTheme="minorHAnsi" w:cstheme="minorBidi"/>
          <w:sz w:val="20"/>
          <w:szCs w:val="20"/>
        </w:rPr>
      </w:pPr>
      <w:r w:rsidRPr="00BF2720">
        <w:rPr>
          <w:rFonts w:asciiTheme="minorHAnsi" w:eastAsiaTheme="minorHAnsi" w:hAnsiTheme="minorHAnsi" w:cstheme="minorBidi"/>
          <w:sz w:val="20"/>
          <w:szCs w:val="20"/>
        </w:rPr>
        <w:t>Les personnes désignées plus avant, élues à l’unanimité, ont été désignées.</w:t>
      </w:r>
    </w:p>
    <w:p w14:paraId="7BBA1A7E" w14:textId="77777777" w:rsidR="00BF2720" w:rsidRPr="00BF2720" w:rsidRDefault="00BF2720" w:rsidP="00BF2720">
      <w:pPr>
        <w:spacing w:after="0" w:line="240" w:lineRule="auto"/>
        <w:jc w:val="center"/>
        <w:rPr>
          <w:rFonts w:ascii="Verdana" w:eastAsia="Times New Roman" w:hAnsi="Verdana"/>
          <w:vanish/>
          <w:sz w:val="20"/>
          <w:szCs w:val="20"/>
          <w:lang w:eastAsia="fr-FR"/>
        </w:rPr>
      </w:pPr>
    </w:p>
    <w:p w14:paraId="2D97418B" w14:textId="77777777" w:rsidR="00BF2720" w:rsidRPr="00BF2720" w:rsidRDefault="00BF2720" w:rsidP="00BF2720">
      <w:pPr>
        <w:autoSpaceDE w:val="0"/>
        <w:autoSpaceDN w:val="0"/>
        <w:adjustRightInd w:val="0"/>
        <w:spacing w:after="0" w:line="240" w:lineRule="auto"/>
        <w:contextualSpacing/>
        <w:jc w:val="center"/>
        <w:rPr>
          <w:rFonts w:asciiTheme="minorHAnsi" w:eastAsiaTheme="minorHAnsi" w:hAnsiTheme="minorHAnsi" w:cstheme="minorHAnsi"/>
          <w:sz w:val="20"/>
          <w:szCs w:val="20"/>
        </w:rPr>
      </w:pPr>
      <w:r w:rsidRPr="00BF2720">
        <w:rPr>
          <w:rFonts w:asciiTheme="minorHAnsi" w:eastAsiaTheme="minorHAnsi" w:hAnsiTheme="minorHAnsi" w:cstheme="minorHAnsi"/>
          <w:sz w:val="20"/>
          <w:szCs w:val="20"/>
        </w:rPr>
        <w:t>Le Conseil Municipal, après en avoir délibéré :</w:t>
      </w:r>
    </w:p>
    <w:p w14:paraId="1EBA4F62" w14:textId="77777777" w:rsidR="00BF2720" w:rsidRPr="00BF2720" w:rsidRDefault="00BF2720" w:rsidP="00BF2720">
      <w:pPr>
        <w:autoSpaceDE w:val="0"/>
        <w:autoSpaceDN w:val="0"/>
        <w:adjustRightInd w:val="0"/>
        <w:spacing w:after="0" w:line="240" w:lineRule="auto"/>
        <w:contextualSpacing/>
        <w:jc w:val="both"/>
        <w:rPr>
          <w:rFonts w:asciiTheme="minorHAnsi" w:eastAsiaTheme="minorHAnsi" w:hAnsiTheme="minorHAnsi" w:cstheme="minorHAnsi"/>
          <w:strike/>
          <w:sz w:val="20"/>
          <w:szCs w:val="20"/>
        </w:rPr>
      </w:pPr>
    </w:p>
    <w:p w14:paraId="6C842CEE" w14:textId="77777777" w:rsidR="00BF2720" w:rsidRPr="00BF2720" w:rsidRDefault="00BF2720" w:rsidP="00BF2720">
      <w:pPr>
        <w:spacing w:after="0" w:line="240" w:lineRule="auto"/>
        <w:contextualSpacing/>
        <w:jc w:val="both"/>
        <w:rPr>
          <w:rFonts w:asciiTheme="minorHAnsi" w:eastAsia="Times New Roman" w:hAnsiTheme="minorHAnsi" w:cstheme="minorHAnsi"/>
          <w:b/>
          <w:color w:val="000000"/>
          <w:sz w:val="20"/>
          <w:szCs w:val="20"/>
          <w:lang w:eastAsia="fr-FR"/>
        </w:rPr>
      </w:pPr>
      <w:r w:rsidRPr="00BF2720">
        <w:rPr>
          <w:rFonts w:asciiTheme="minorHAnsi" w:eastAsia="Times New Roman" w:hAnsiTheme="minorHAnsi" w:cstheme="minorHAnsi"/>
          <w:b/>
          <w:color w:val="000000"/>
          <w:sz w:val="20"/>
          <w:szCs w:val="20"/>
          <w:lang w:eastAsia="fr-FR"/>
        </w:rPr>
        <w:t>1- Désigne, pour représenter la commune au Syndicat EAU 47</w:t>
      </w:r>
    </w:p>
    <w:p w14:paraId="25BC877F" w14:textId="77777777" w:rsidR="00BF2720" w:rsidRPr="00BF2720" w:rsidRDefault="00BF2720" w:rsidP="00BF2720">
      <w:pPr>
        <w:spacing w:after="0" w:line="240" w:lineRule="auto"/>
        <w:contextualSpacing/>
        <w:jc w:val="both"/>
        <w:rPr>
          <w:rFonts w:asciiTheme="minorHAnsi" w:eastAsia="Times New Roman" w:hAnsiTheme="minorHAnsi" w:cstheme="minorHAnsi"/>
          <w:b/>
          <w:color w:val="000000"/>
          <w:sz w:val="20"/>
          <w:szCs w:val="20"/>
          <w:lang w:eastAsia="fr-FR"/>
        </w:rPr>
      </w:pPr>
    </w:p>
    <w:p w14:paraId="4CA6CF4E" w14:textId="77777777" w:rsidR="00BF2720" w:rsidRPr="00BF2720" w:rsidRDefault="00BF2720" w:rsidP="00BF2720">
      <w:pPr>
        <w:spacing w:after="0" w:line="240" w:lineRule="auto"/>
        <w:contextualSpacing/>
        <w:jc w:val="both"/>
        <w:rPr>
          <w:rFonts w:asciiTheme="minorHAnsi" w:eastAsia="Times New Roman" w:hAnsiTheme="minorHAnsi" w:cstheme="minorHAnsi"/>
          <w:b/>
          <w:color w:val="000000"/>
          <w:sz w:val="20"/>
          <w:szCs w:val="20"/>
          <w:lang w:eastAsia="fr-FR"/>
        </w:rPr>
      </w:pPr>
      <w:r w:rsidRPr="00BF2720">
        <w:rPr>
          <w:rFonts w:asciiTheme="minorHAnsi" w:eastAsia="Times New Roman" w:hAnsiTheme="minorHAnsi" w:cstheme="minorHAnsi"/>
          <w:b/>
          <w:color w:val="000000"/>
          <w:sz w:val="20"/>
          <w:szCs w:val="20"/>
          <w:lang w:eastAsia="fr-FR"/>
        </w:rPr>
        <w:t>DELEGUE TITULAIRE :</w:t>
      </w: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t>Serge LAGOURGUE</w:t>
      </w:r>
    </w:p>
    <w:p w14:paraId="366BB7B5" w14:textId="77777777" w:rsidR="00BF2720" w:rsidRPr="00BF2720" w:rsidRDefault="00BF2720" w:rsidP="00BF2720">
      <w:pPr>
        <w:spacing w:after="0" w:line="240" w:lineRule="auto"/>
        <w:contextualSpacing/>
        <w:jc w:val="both"/>
        <w:rPr>
          <w:rFonts w:asciiTheme="minorHAnsi" w:eastAsia="Times New Roman" w:hAnsiTheme="minorHAnsi" w:cstheme="minorHAnsi"/>
          <w:b/>
          <w:color w:val="000000"/>
          <w:sz w:val="20"/>
          <w:szCs w:val="20"/>
          <w:lang w:eastAsia="fr-FR"/>
        </w:rPr>
      </w:pP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r>
    </w:p>
    <w:p w14:paraId="5D736275" w14:textId="77777777" w:rsidR="00BF2720" w:rsidRPr="00BF2720" w:rsidRDefault="00BF2720" w:rsidP="00BF2720">
      <w:pPr>
        <w:spacing w:after="0" w:line="240" w:lineRule="auto"/>
        <w:contextualSpacing/>
        <w:jc w:val="both"/>
        <w:rPr>
          <w:rFonts w:asciiTheme="minorHAnsi" w:eastAsia="Times New Roman" w:hAnsiTheme="minorHAnsi" w:cstheme="minorHAnsi"/>
          <w:b/>
          <w:color w:val="000000"/>
          <w:sz w:val="20"/>
          <w:szCs w:val="20"/>
          <w:lang w:eastAsia="fr-FR"/>
        </w:rPr>
      </w:pPr>
      <w:r w:rsidRPr="00BF2720">
        <w:rPr>
          <w:rFonts w:asciiTheme="minorHAnsi" w:eastAsia="Times New Roman" w:hAnsiTheme="minorHAnsi" w:cstheme="minorHAnsi"/>
          <w:b/>
          <w:color w:val="000000"/>
          <w:sz w:val="20"/>
          <w:szCs w:val="20"/>
          <w:lang w:eastAsia="fr-FR"/>
        </w:rPr>
        <w:t>DELEGUE SUPPLEANT :</w:t>
      </w:r>
      <w:r w:rsidRPr="00BF2720">
        <w:rPr>
          <w:rFonts w:asciiTheme="minorHAnsi" w:eastAsia="Times New Roman" w:hAnsiTheme="minorHAnsi" w:cstheme="minorHAnsi"/>
          <w:b/>
          <w:color w:val="000000"/>
          <w:sz w:val="20"/>
          <w:szCs w:val="20"/>
          <w:lang w:eastAsia="fr-FR"/>
        </w:rPr>
        <w:tab/>
        <w:t>Sandrine GEORGE</w:t>
      </w:r>
    </w:p>
    <w:p w14:paraId="2E951C30" w14:textId="77777777" w:rsidR="00BF2720" w:rsidRPr="00BF2720" w:rsidRDefault="00BF2720" w:rsidP="00BF2720">
      <w:pPr>
        <w:spacing w:after="0" w:line="240" w:lineRule="auto"/>
        <w:contextualSpacing/>
        <w:jc w:val="both"/>
        <w:rPr>
          <w:rFonts w:asciiTheme="minorHAnsi" w:eastAsia="Times New Roman" w:hAnsiTheme="minorHAnsi" w:cstheme="minorHAnsi"/>
          <w:b/>
          <w:color w:val="000000"/>
          <w:sz w:val="20"/>
          <w:szCs w:val="20"/>
          <w:lang w:eastAsia="fr-FR"/>
        </w:rPr>
      </w:pPr>
      <w:r w:rsidRPr="00BF2720">
        <w:rPr>
          <w:rFonts w:asciiTheme="minorHAnsi" w:eastAsia="Times New Roman" w:hAnsiTheme="minorHAnsi" w:cstheme="minorHAnsi"/>
          <w:b/>
          <w:color w:val="000000"/>
          <w:sz w:val="20"/>
          <w:szCs w:val="20"/>
          <w:lang w:eastAsia="fr-FR"/>
        </w:rPr>
        <w:lastRenderedPageBreak/>
        <w:tab/>
      </w: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r>
      <w:r w:rsidRPr="00BF2720">
        <w:rPr>
          <w:rFonts w:asciiTheme="minorHAnsi" w:eastAsia="Times New Roman" w:hAnsiTheme="minorHAnsi" w:cstheme="minorHAnsi"/>
          <w:b/>
          <w:color w:val="000000"/>
          <w:sz w:val="20"/>
          <w:szCs w:val="20"/>
          <w:lang w:eastAsia="fr-FR"/>
        </w:rPr>
        <w:tab/>
      </w:r>
    </w:p>
    <w:p w14:paraId="35C1A7B2" w14:textId="4EB07BE1" w:rsidR="00C04469" w:rsidRPr="00BF2720" w:rsidRDefault="00BF2720" w:rsidP="00FA1A20">
      <w:pPr>
        <w:tabs>
          <w:tab w:val="right" w:pos="9072"/>
        </w:tabs>
        <w:spacing w:before="100" w:beforeAutospacing="1" w:after="0" w:line="240" w:lineRule="auto"/>
        <w:contextualSpacing/>
        <w:jc w:val="both"/>
        <w:rPr>
          <w:rFonts w:asciiTheme="minorHAnsi" w:hAnsiTheme="minorHAnsi" w:cstheme="minorHAnsi"/>
          <w:b/>
          <w:bCs/>
          <w:sz w:val="20"/>
          <w:szCs w:val="20"/>
        </w:rPr>
      </w:pPr>
      <w:r w:rsidRPr="00BF2720">
        <w:rPr>
          <w:rFonts w:asciiTheme="minorHAnsi" w:hAnsiTheme="minorHAnsi" w:cstheme="minorHAnsi"/>
          <w:b/>
          <w:bCs/>
          <w:sz w:val="20"/>
          <w:szCs w:val="20"/>
          <w:u w:val="single"/>
        </w:rPr>
        <w:t>Objet </w:t>
      </w:r>
      <w:r w:rsidRPr="00BF2720">
        <w:rPr>
          <w:rFonts w:asciiTheme="minorHAnsi" w:hAnsiTheme="minorHAnsi" w:cstheme="minorHAnsi"/>
          <w:b/>
          <w:bCs/>
          <w:sz w:val="20"/>
          <w:szCs w:val="20"/>
        </w:rPr>
        <w:t>: Mise en place du tarif social de la cantine scolaire</w:t>
      </w:r>
    </w:p>
    <w:p w14:paraId="3BFEEA6E" w14:textId="77777777" w:rsidR="00BF2720" w:rsidRDefault="00BF2720"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34087D42" w14:textId="12417604" w:rsidR="00BF2720" w:rsidRPr="003271E5" w:rsidRDefault="00BF2720" w:rsidP="00FA1A20">
      <w:pPr>
        <w:tabs>
          <w:tab w:val="right" w:pos="9072"/>
        </w:tabs>
        <w:spacing w:before="100" w:beforeAutospacing="1"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Il est décidé de présenter cette délibération à un prochain conseil municipal, la mesure doit avant être présentée aux maires du Saumont et de Espiens membres du RPI</w:t>
      </w:r>
    </w:p>
    <w:p w14:paraId="01CFC079" w14:textId="6573DE62" w:rsid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93056" behindDoc="0" locked="0" layoutInCell="1" allowOverlap="1" wp14:anchorId="29274865" wp14:editId="7168C453">
                <wp:simplePos x="0" y="0"/>
                <wp:positionH relativeFrom="column">
                  <wp:posOffset>-33020</wp:posOffset>
                </wp:positionH>
                <wp:positionV relativeFrom="paragraph">
                  <wp:posOffset>132080</wp:posOffset>
                </wp:positionV>
                <wp:extent cx="6057900" cy="0"/>
                <wp:effectExtent l="0" t="0" r="0" b="0"/>
                <wp:wrapNone/>
                <wp:docPr id="1030361569" name="Connecteur droit 1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768A9" id="Connecteur droit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6pt,10.4pt" to="47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hHnAEAAJQDAAAOAAAAZHJzL2Uyb0RvYy54bWysU8tu2zAQvBfIPxC815IDN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" strokecolor="#4579b8 [3044]"/>
            </w:pict>
          </mc:Fallback>
        </mc:AlternateContent>
      </w:r>
    </w:p>
    <w:p w14:paraId="151D3CE4" w14:textId="77777777" w:rsid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4B870DB9" w14:textId="77777777" w:rsidR="003271E5" w:rsidRP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60FEE5F9" w14:textId="12D6E52A" w:rsidR="00411360" w:rsidRPr="003271E5" w:rsidRDefault="00411360" w:rsidP="00FA1A20">
      <w:pPr>
        <w:tabs>
          <w:tab w:val="right" w:pos="9072"/>
        </w:tabs>
        <w:spacing w:before="100" w:beforeAutospacing="1" w:after="0" w:line="240" w:lineRule="auto"/>
        <w:contextualSpacing/>
        <w:jc w:val="both"/>
        <w:rPr>
          <w:rFonts w:asciiTheme="minorHAnsi" w:hAnsiTheme="minorHAnsi" w:cstheme="minorHAnsi"/>
          <w:sz w:val="20"/>
          <w:szCs w:val="20"/>
        </w:rPr>
      </w:pPr>
      <w:r w:rsidRPr="003271E5">
        <w:rPr>
          <w:rFonts w:asciiTheme="minorHAnsi" w:hAnsiTheme="minorHAnsi" w:cstheme="minorHAnsi"/>
          <w:sz w:val="20"/>
          <w:szCs w:val="20"/>
        </w:rPr>
        <w:t xml:space="preserve">Fin de séance à </w:t>
      </w:r>
      <w:r w:rsidR="00BF2720">
        <w:rPr>
          <w:rFonts w:asciiTheme="minorHAnsi" w:hAnsiTheme="minorHAnsi" w:cstheme="minorHAnsi"/>
          <w:sz w:val="20"/>
          <w:szCs w:val="20"/>
        </w:rPr>
        <w:t>19h50</w:t>
      </w:r>
    </w:p>
    <w:sectPr w:rsidR="00411360" w:rsidRPr="003271E5" w:rsidSect="00665803">
      <w:pgSz w:w="11906" w:h="16838"/>
      <w:pgMar w:top="426" w:right="1417" w:bottom="42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703E" w14:textId="77777777" w:rsidR="00534AD1" w:rsidRDefault="00534AD1" w:rsidP="00AC2019">
      <w:pPr>
        <w:spacing w:after="0" w:line="240" w:lineRule="auto"/>
      </w:pPr>
      <w:r>
        <w:separator/>
      </w:r>
    </w:p>
  </w:endnote>
  <w:endnote w:type="continuationSeparator" w:id="0">
    <w:p w14:paraId="346C3CB8" w14:textId="77777777" w:rsidR="00534AD1" w:rsidRDefault="00534AD1" w:rsidP="00AC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ndale Sans UI">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621F" w14:textId="77777777" w:rsidR="00534AD1" w:rsidRDefault="00534AD1" w:rsidP="00AC2019">
      <w:pPr>
        <w:spacing w:after="0" w:line="240" w:lineRule="auto"/>
      </w:pPr>
      <w:r>
        <w:separator/>
      </w:r>
    </w:p>
  </w:footnote>
  <w:footnote w:type="continuationSeparator" w:id="0">
    <w:p w14:paraId="7F23F4A2" w14:textId="77777777" w:rsidR="00534AD1" w:rsidRDefault="00534AD1" w:rsidP="00AC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Calibri" w:hAnsi="Calibri" w:cs="Times New Roman" w:hint="default"/>
        <w:caps/>
        <w:kern w:val="1"/>
        <w:sz w:val="22"/>
        <w:szCs w:val="22"/>
        <w:lang w:eastAsia="fa-IR" w:bidi="fa-IR"/>
      </w:rPr>
    </w:lvl>
  </w:abstractNum>
  <w:abstractNum w:abstractNumId="1" w15:restartNumberingAfterBreak="0">
    <w:nsid w:val="04986C84"/>
    <w:multiLevelType w:val="hybridMultilevel"/>
    <w:tmpl w:val="98928B0A"/>
    <w:lvl w:ilvl="0" w:tplc="29A640F0">
      <w:start w:val="20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12B0F"/>
    <w:multiLevelType w:val="hybridMultilevel"/>
    <w:tmpl w:val="F682776C"/>
    <w:lvl w:ilvl="0" w:tplc="BEDA49BA">
      <w:start w:val="20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F5B9E"/>
    <w:multiLevelType w:val="hybridMultilevel"/>
    <w:tmpl w:val="9F4A6DC2"/>
    <w:lvl w:ilvl="0" w:tplc="6FDE060E">
      <w:numFmt w:val="bullet"/>
      <w:lvlText w:val="-"/>
      <w:lvlJc w:val="left"/>
      <w:pPr>
        <w:ind w:left="720" w:hanging="360"/>
      </w:pPr>
      <w:rPr>
        <w:rFonts w:ascii="Titillium" w:eastAsiaTheme="minorHAnsi" w:hAnsi="Titill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44CBA"/>
    <w:multiLevelType w:val="hybridMultilevel"/>
    <w:tmpl w:val="5CD6DD9A"/>
    <w:lvl w:ilvl="0" w:tplc="9F1ED5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15:restartNumberingAfterBreak="0">
    <w:nsid w:val="1E666A81"/>
    <w:multiLevelType w:val="hybridMultilevel"/>
    <w:tmpl w:val="38CAEA38"/>
    <w:lvl w:ilvl="0" w:tplc="A044E3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4439DA"/>
    <w:multiLevelType w:val="hybridMultilevel"/>
    <w:tmpl w:val="4B1A750C"/>
    <w:lvl w:ilvl="0" w:tplc="5672A868">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F731749"/>
    <w:multiLevelType w:val="hybridMultilevel"/>
    <w:tmpl w:val="A04C11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630BA"/>
    <w:multiLevelType w:val="hybridMultilevel"/>
    <w:tmpl w:val="050840B8"/>
    <w:lvl w:ilvl="0" w:tplc="B262E0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ED6795"/>
    <w:multiLevelType w:val="hybridMultilevel"/>
    <w:tmpl w:val="3C5AD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1C687D"/>
    <w:multiLevelType w:val="hybridMultilevel"/>
    <w:tmpl w:val="B98CA63E"/>
    <w:lvl w:ilvl="0" w:tplc="FB1CEA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D11392"/>
    <w:multiLevelType w:val="hybridMultilevel"/>
    <w:tmpl w:val="DC6C9E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321F4E"/>
    <w:multiLevelType w:val="hybridMultilevel"/>
    <w:tmpl w:val="F46EA370"/>
    <w:lvl w:ilvl="0" w:tplc="94585AA6">
      <w:numFmt w:val="bullet"/>
      <w:lvlText w:val="-"/>
      <w:lvlJc w:val="left"/>
      <w:pPr>
        <w:ind w:left="1260" w:hanging="360"/>
      </w:pPr>
      <w:rPr>
        <w:rFonts w:ascii="Tw Cen MT" w:eastAsia="Times New Roman" w:hAnsi="Tw Cen MT"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4" w15:restartNumberingAfterBreak="0">
    <w:nsid w:val="3A4E052F"/>
    <w:multiLevelType w:val="hybridMultilevel"/>
    <w:tmpl w:val="E9E6D400"/>
    <w:lvl w:ilvl="0" w:tplc="352C4B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6870CB"/>
    <w:multiLevelType w:val="hybridMultilevel"/>
    <w:tmpl w:val="7BBC6F00"/>
    <w:lvl w:ilvl="0" w:tplc="5A167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CA4D62"/>
    <w:multiLevelType w:val="hybridMultilevel"/>
    <w:tmpl w:val="0722FFD0"/>
    <w:lvl w:ilvl="0" w:tplc="5DEA49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87024A"/>
    <w:multiLevelType w:val="hybridMultilevel"/>
    <w:tmpl w:val="274CE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F710F3"/>
    <w:multiLevelType w:val="hybridMultilevel"/>
    <w:tmpl w:val="2AA6B0D2"/>
    <w:lvl w:ilvl="0" w:tplc="AB38FA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5A50ED"/>
    <w:multiLevelType w:val="hybridMultilevel"/>
    <w:tmpl w:val="8F54FE3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C8F43ED"/>
    <w:multiLevelType w:val="hybridMultilevel"/>
    <w:tmpl w:val="77B60316"/>
    <w:lvl w:ilvl="0" w:tplc="EB78DE72">
      <w:numFmt w:val="bullet"/>
      <w:lvlText w:val=""/>
      <w:lvlJc w:val="left"/>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004E1E"/>
    <w:multiLevelType w:val="hybridMultilevel"/>
    <w:tmpl w:val="7CEA8476"/>
    <w:lvl w:ilvl="0" w:tplc="040C0005">
      <w:start w:val="1"/>
      <w:numFmt w:val="bullet"/>
      <w:lvlText w:val=""/>
      <w:lvlJc w:val="left"/>
      <w:pPr>
        <w:ind w:left="826" w:hanging="284"/>
      </w:pPr>
      <w:rPr>
        <w:rFonts w:ascii="Wingdings" w:hAnsi="Wingdings" w:hint="default"/>
        <w:w w:val="100"/>
      </w:rPr>
    </w:lvl>
    <w:lvl w:ilvl="1" w:tplc="4F8E7F7C">
      <w:start w:val="1"/>
      <w:numFmt w:val="bullet"/>
      <w:lvlText w:val="•"/>
      <w:lvlJc w:val="left"/>
      <w:pPr>
        <w:ind w:left="1668" w:hanging="284"/>
      </w:pPr>
      <w:rPr>
        <w:rFonts w:hint="default"/>
      </w:rPr>
    </w:lvl>
    <w:lvl w:ilvl="2" w:tplc="44A86F96">
      <w:start w:val="1"/>
      <w:numFmt w:val="bullet"/>
      <w:lvlText w:val="•"/>
      <w:lvlJc w:val="left"/>
      <w:pPr>
        <w:ind w:left="2517" w:hanging="284"/>
      </w:pPr>
      <w:rPr>
        <w:rFonts w:hint="default"/>
      </w:rPr>
    </w:lvl>
    <w:lvl w:ilvl="3" w:tplc="378660AE">
      <w:start w:val="1"/>
      <w:numFmt w:val="bullet"/>
      <w:lvlText w:val="•"/>
      <w:lvlJc w:val="left"/>
      <w:pPr>
        <w:ind w:left="3365" w:hanging="284"/>
      </w:pPr>
      <w:rPr>
        <w:rFonts w:hint="default"/>
      </w:rPr>
    </w:lvl>
    <w:lvl w:ilvl="4" w:tplc="7B280D6E">
      <w:start w:val="1"/>
      <w:numFmt w:val="bullet"/>
      <w:lvlText w:val="•"/>
      <w:lvlJc w:val="left"/>
      <w:pPr>
        <w:ind w:left="4214" w:hanging="284"/>
      </w:pPr>
      <w:rPr>
        <w:rFonts w:hint="default"/>
      </w:rPr>
    </w:lvl>
    <w:lvl w:ilvl="5" w:tplc="9C96D368">
      <w:start w:val="1"/>
      <w:numFmt w:val="bullet"/>
      <w:lvlText w:val="•"/>
      <w:lvlJc w:val="left"/>
      <w:pPr>
        <w:ind w:left="5063" w:hanging="284"/>
      </w:pPr>
      <w:rPr>
        <w:rFonts w:hint="default"/>
      </w:rPr>
    </w:lvl>
    <w:lvl w:ilvl="6" w:tplc="C7B4F886">
      <w:start w:val="1"/>
      <w:numFmt w:val="bullet"/>
      <w:lvlText w:val="•"/>
      <w:lvlJc w:val="left"/>
      <w:pPr>
        <w:ind w:left="5911" w:hanging="284"/>
      </w:pPr>
      <w:rPr>
        <w:rFonts w:hint="default"/>
      </w:rPr>
    </w:lvl>
    <w:lvl w:ilvl="7" w:tplc="E116BCE8">
      <w:start w:val="1"/>
      <w:numFmt w:val="bullet"/>
      <w:lvlText w:val="•"/>
      <w:lvlJc w:val="left"/>
      <w:pPr>
        <w:ind w:left="6760" w:hanging="284"/>
      </w:pPr>
      <w:rPr>
        <w:rFonts w:hint="default"/>
      </w:rPr>
    </w:lvl>
    <w:lvl w:ilvl="8" w:tplc="AF388000">
      <w:start w:val="1"/>
      <w:numFmt w:val="bullet"/>
      <w:lvlText w:val="•"/>
      <w:lvlJc w:val="left"/>
      <w:pPr>
        <w:ind w:left="7609" w:hanging="284"/>
      </w:pPr>
      <w:rPr>
        <w:rFonts w:hint="default"/>
      </w:rPr>
    </w:lvl>
  </w:abstractNum>
  <w:abstractNum w:abstractNumId="22" w15:restartNumberingAfterBreak="0">
    <w:nsid w:val="5B896DC6"/>
    <w:multiLevelType w:val="hybridMultilevel"/>
    <w:tmpl w:val="14F20396"/>
    <w:lvl w:ilvl="0" w:tplc="F52C27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3F2F1E"/>
    <w:multiLevelType w:val="hybridMultilevel"/>
    <w:tmpl w:val="2DD6DC78"/>
    <w:lvl w:ilvl="0" w:tplc="6472FC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63082"/>
    <w:multiLevelType w:val="hybridMultilevel"/>
    <w:tmpl w:val="5CD6EEC8"/>
    <w:lvl w:ilvl="0" w:tplc="475AA6BE">
      <w:numFmt w:val="bullet"/>
      <w:lvlText w:val="-"/>
      <w:lvlJc w:val="left"/>
      <w:pPr>
        <w:ind w:left="1068" w:hanging="360"/>
      </w:pPr>
      <w:rPr>
        <w:rFonts w:ascii="Garamond" w:eastAsia="Calibri"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FAE5183"/>
    <w:multiLevelType w:val="hybridMultilevel"/>
    <w:tmpl w:val="669A77A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3EC1535"/>
    <w:multiLevelType w:val="hybridMultilevel"/>
    <w:tmpl w:val="D438F25A"/>
    <w:lvl w:ilvl="0" w:tplc="B5B09C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42088"/>
    <w:multiLevelType w:val="hybridMultilevel"/>
    <w:tmpl w:val="79807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850EA6"/>
    <w:multiLevelType w:val="hybridMultilevel"/>
    <w:tmpl w:val="64769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1638C0"/>
    <w:multiLevelType w:val="hybridMultilevel"/>
    <w:tmpl w:val="4D96D2F2"/>
    <w:lvl w:ilvl="0" w:tplc="77F8FD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B8766D"/>
    <w:multiLevelType w:val="hybridMultilevel"/>
    <w:tmpl w:val="1366B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500ABB"/>
    <w:multiLevelType w:val="hybridMultilevel"/>
    <w:tmpl w:val="8AFEB93A"/>
    <w:lvl w:ilvl="0" w:tplc="D780FEA4">
      <w:start w:val="4"/>
      <w:numFmt w:val="bullet"/>
      <w:lvlText w:val="-"/>
      <w:lvlJc w:val="left"/>
      <w:pPr>
        <w:ind w:left="1260" w:hanging="360"/>
      </w:pPr>
      <w:rPr>
        <w:rFonts w:ascii="Tw Cen MT" w:eastAsia="Times New Roman" w:hAnsi="Tw Cen MT" w:cs="Times New Roman" w:hint="default"/>
        <w:sz w:val="2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2" w15:restartNumberingAfterBreak="0">
    <w:nsid w:val="7E542D11"/>
    <w:multiLevelType w:val="hybridMultilevel"/>
    <w:tmpl w:val="2908A1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3108761">
    <w:abstractNumId w:val="3"/>
  </w:num>
  <w:num w:numId="2" w16cid:durableId="260258606">
    <w:abstractNumId w:val="30"/>
  </w:num>
  <w:num w:numId="3" w16cid:durableId="883256186">
    <w:abstractNumId w:val="5"/>
  </w:num>
  <w:num w:numId="4" w16cid:durableId="1742873473">
    <w:abstractNumId w:val="17"/>
  </w:num>
  <w:num w:numId="5" w16cid:durableId="519851689">
    <w:abstractNumId w:val="27"/>
  </w:num>
  <w:num w:numId="6" w16cid:durableId="1876768022">
    <w:abstractNumId w:val="7"/>
  </w:num>
  <w:num w:numId="7" w16cid:durableId="2073574253">
    <w:abstractNumId w:val="14"/>
  </w:num>
  <w:num w:numId="8" w16cid:durableId="1444764539">
    <w:abstractNumId w:val="25"/>
  </w:num>
  <w:num w:numId="9" w16cid:durableId="2037388388">
    <w:abstractNumId w:val="18"/>
  </w:num>
  <w:num w:numId="10" w16cid:durableId="2145001171">
    <w:abstractNumId w:val="31"/>
  </w:num>
  <w:num w:numId="11" w16cid:durableId="1251699058">
    <w:abstractNumId w:val="13"/>
  </w:num>
  <w:num w:numId="12" w16cid:durableId="1746762563">
    <w:abstractNumId w:val="20"/>
  </w:num>
  <w:num w:numId="13" w16cid:durableId="526796121">
    <w:abstractNumId w:val="24"/>
  </w:num>
  <w:num w:numId="14" w16cid:durableId="886649190">
    <w:abstractNumId w:val="28"/>
  </w:num>
  <w:num w:numId="15" w16cid:durableId="1612012915">
    <w:abstractNumId w:val="22"/>
  </w:num>
  <w:num w:numId="16" w16cid:durableId="616446631">
    <w:abstractNumId w:val="10"/>
  </w:num>
  <w:num w:numId="17" w16cid:durableId="1313411056">
    <w:abstractNumId w:val="19"/>
  </w:num>
  <w:num w:numId="18" w16cid:durableId="2042586540">
    <w:abstractNumId w:val="2"/>
  </w:num>
  <w:num w:numId="19" w16cid:durableId="621884663">
    <w:abstractNumId w:val="1"/>
  </w:num>
  <w:num w:numId="20" w16cid:durableId="428817406">
    <w:abstractNumId w:val="29"/>
  </w:num>
  <w:num w:numId="21" w16cid:durableId="594289510">
    <w:abstractNumId w:val="15"/>
  </w:num>
  <w:num w:numId="22" w16cid:durableId="374549337">
    <w:abstractNumId w:val="26"/>
  </w:num>
  <w:num w:numId="23" w16cid:durableId="657686212">
    <w:abstractNumId w:val="23"/>
  </w:num>
  <w:num w:numId="24" w16cid:durableId="12154933">
    <w:abstractNumId w:val="21"/>
  </w:num>
  <w:num w:numId="25" w16cid:durableId="7293707">
    <w:abstractNumId w:val="16"/>
  </w:num>
  <w:num w:numId="26" w16cid:durableId="173493317">
    <w:abstractNumId w:val="9"/>
  </w:num>
  <w:num w:numId="27" w16cid:durableId="1986473402">
    <w:abstractNumId w:val="8"/>
  </w:num>
  <w:num w:numId="28" w16cid:durableId="1910073982">
    <w:abstractNumId w:val="11"/>
  </w:num>
  <w:num w:numId="29" w16cid:durableId="1879389316">
    <w:abstractNumId w:val="6"/>
  </w:num>
  <w:num w:numId="30" w16cid:durableId="891892648">
    <w:abstractNumId w:val="12"/>
  </w:num>
  <w:num w:numId="31" w16cid:durableId="166596126">
    <w:abstractNumId w:val="4"/>
  </w:num>
  <w:num w:numId="32" w16cid:durableId="32181182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D"/>
    <w:rsid w:val="000010C9"/>
    <w:rsid w:val="0000552D"/>
    <w:rsid w:val="000067E6"/>
    <w:rsid w:val="00007FDE"/>
    <w:rsid w:val="00016301"/>
    <w:rsid w:val="00017DF9"/>
    <w:rsid w:val="00033E44"/>
    <w:rsid w:val="00033FC1"/>
    <w:rsid w:val="000344CD"/>
    <w:rsid w:val="000357DF"/>
    <w:rsid w:val="00044F58"/>
    <w:rsid w:val="00047AE9"/>
    <w:rsid w:val="000727C2"/>
    <w:rsid w:val="00073449"/>
    <w:rsid w:val="00077016"/>
    <w:rsid w:val="000834DE"/>
    <w:rsid w:val="000854E9"/>
    <w:rsid w:val="00086E08"/>
    <w:rsid w:val="00092D9F"/>
    <w:rsid w:val="00097E44"/>
    <w:rsid w:val="000A0DBA"/>
    <w:rsid w:val="000A450C"/>
    <w:rsid w:val="000B3806"/>
    <w:rsid w:val="000B47FD"/>
    <w:rsid w:val="000B6608"/>
    <w:rsid w:val="000B7B75"/>
    <w:rsid w:val="000D7A0B"/>
    <w:rsid w:val="000E4CEB"/>
    <w:rsid w:val="000E7A20"/>
    <w:rsid w:val="000F06C5"/>
    <w:rsid w:val="000F33A2"/>
    <w:rsid w:val="000F48C5"/>
    <w:rsid w:val="000F5331"/>
    <w:rsid w:val="000F64D1"/>
    <w:rsid w:val="000F703E"/>
    <w:rsid w:val="00102DD7"/>
    <w:rsid w:val="0010423A"/>
    <w:rsid w:val="001063B2"/>
    <w:rsid w:val="001211CD"/>
    <w:rsid w:val="0012303F"/>
    <w:rsid w:val="00124729"/>
    <w:rsid w:val="00131547"/>
    <w:rsid w:val="001318EB"/>
    <w:rsid w:val="00133D0D"/>
    <w:rsid w:val="00134F5F"/>
    <w:rsid w:val="00140AEA"/>
    <w:rsid w:val="001421EF"/>
    <w:rsid w:val="00144BE4"/>
    <w:rsid w:val="00145A33"/>
    <w:rsid w:val="00147C4A"/>
    <w:rsid w:val="0015286D"/>
    <w:rsid w:val="00153C52"/>
    <w:rsid w:val="00154C75"/>
    <w:rsid w:val="00155434"/>
    <w:rsid w:val="00161D0D"/>
    <w:rsid w:val="00171789"/>
    <w:rsid w:val="00174492"/>
    <w:rsid w:val="00174DB4"/>
    <w:rsid w:val="00177844"/>
    <w:rsid w:val="00177977"/>
    <w:rsid w:val="001835C6"/>
    <w:rsid w:val="00185543"/>
    <w:rsid w:val="00185DAE"/>
    <w:rsid w:val="0018688C"/>
    <w:rsid w:val="0019168D"/>
    <w:rsid w:val="00195BD6"/>
    <w:rsid w:val="00197A33"/>
    <w:rsid w:val="00197DC4"/>
    <w:rsid w:val="001A2B57"/>
    <w:rsid w:val="001A2F4C"/>
    <w:rsid w:val="001A3D84"/>
    <w:rsid w:val="001B0A9D"/>
    <w:rsid w:val="001B4079"/>
    <w:rsid w:val="001B585A"/>
    <w:rsid w:val="001B73E6"/>
    <w:rsid w:val="001C17A4"/>
    <w:rsid w:val="001C211C"/>
    <w:rsid w:val="001C2154"/>
    <w:rsid w:val="001D113F"/>
    <w:rsid w:val="001D36A7"/>
    <w:rsid w:val="001D3EF3"/>
    <w:rsid w:val="001D41BC"/>
    <w:rsid w:val="001D4BC9"/>
    <w:rsid w:val="001D4DDC"/>
    <w:rsid w:val="001D5544"/>
    <w:rsid w:val="001D568B"/>
    <w:rsid w:val="001D60B8"/>
    <w:rsid w:val="001E01B3"/>
    <w:rsid w:val="001E79D0"/>
    <w:rsid w:val="001E7A98"/>
    <w:rsid w:val="001F195A"/>
    <w:rsid w:val="001F3C20"/>
    <w:rsid w:val="00200423"/>
    <w:rsid w:val="002014C0"/>
    <w:rsid w:val="00202E00"/>
    <w:rsid w:val="0020322F"/>
    <w:rsid w:val="002039AE"/>
    <w:rsid w:val="0020498C"/>
    <w:rsid w:val="00207100"/>
    <w:rsid w:val="00211C78"/>
    <w:rsid w:val="00213D64"/>
    <w:rsid w:val="002140F9"/>
    <w:rsid w:val="00222074"/>
    <w:rsid w:val="00223382"/>
    <w:rsid w:val="00231001"/>
    <w:rsid w:val="00232275"/>
    <w:rsid w:val="002323ED"/>
    <w:rsid w:val="00236275"/>
    <w:rsid w:val="002400FD"/>
    <w:rsid w:val="002421BC"/>
    <w:rsid w:val="00242671"/>
    <w:rsid w:val="00251D82"/>
    <w:rsid w:val="00251DF7"/>
    <w:rsid w:val="00256523"/>
    <w:rsid w:val="002722CD"/>
    <w:rsid w:val="00272B3E"/>
    <w:rsid w:val="002804C1"/>
    <w:rsid w:val="002847C3"/>
    <w:rsid w:val="00287210"/>
    <w:rsid w:val="002962A8"/>
    <w:rsid w:val="00296726"/>
    <w:rsid w:val="002A00C9"/>
    <w:rsid w:val="002A2DC3"/>
    <w:rsid w:val="002A70ED"/>
    <w:rsid w:val="002B1407"/>
    <w:rsid w:val="002B1672"/>
    <w:rsid w:val="002B28F8"/>
    <w:rsid w:val="002B7166"/>
    <w:rsid w:val="002C2163"/>
    <w:rsid w:val="002C4F26"/>
    <w:rsid w:val="002C5BAD"/>
    <w:rsid w:val="002C5C28"/>
    <w:rsid w:val="002C6783"/>
    <w:rsid w:val="002D257D"/>
    <w:rsid w:val="002D5BD1"/>
    <w:rsid w:val="002D727E"/>
    <w:rsid w:val="002E005B"/>
    <w:rsid w:val="002E158C"/>
    <w:rsid w:val="002F56BA"/>
    <w:rsid w:val="00304542"/>
    <w:rsid w:val="0030679F"/>
    <w:rsid w:val="003125F2"/>
    <w:rsid w:val="00321278"/>
    <w:rsid w:val="0032406E"/>
    <w:rsid w:val="00324F73"/>
    <w:rsid w:val="003271E5"/>
    <w:rsid w:val="00333932"/>
    <w:rsid w:val="00343ABD"/>
    <w:rsid w:val="00344E0E"/>
    <w:rsid w:val="003458E4"/>
    <w:rsid w:val="00346859"/>
    <w:rsid w:val="00346B39"/>
    <w:rsid w:val="00347751"/>
    <w:rsid w:val="003538B7"/>
    <w:rsid w:val="0036766E"/>
    <w:rsid w:val="00371C3A"/>
    <w:rsid w:val="003722B6"/>
    <w:rsid w:val="00372715"/>
    <w:rsid w:val="00374C73"/>
    <w:rsid w:val="00380857"/>
    <w:rsid w:val="0038329D"/>
    <w:rsid w:val="00385D8F"/>
    <w:rsid w:val="003864EA"/>
    <w:rsid w:val="00394088"/>
    <w:rsid w:val="00394833"/>
    <w:rsid w:val="003952A0"/>
    <w:rsid w:val="003955A9"/>
    <w:rsid w:val="00395713"/>
    <w:rsid w:val="003A145E"/>
    <w:rsid w:val="003A2BA6"/>
    <w:rsid w:val="003A53A9"/>
    <w:rsid w:val="003A5767"/>
    <w:rsid w:val="003A5FD7"/>
    <w:rsid w:val="003A766B"/>
    <w:rsid w:val="003A7F02"/>
    <w:rsid w:val="003B1ADA"/>
    <w:rsid w:val="003B2592"/>
    <w:rsid w:val="003B314B"/>
    <w:rsid w:val="003B4F15"/>
    <w:rsid w:val="003C00DC"/>
    <w:rsid w:val="003C0438"/>
    <w:rsid w:val="003C24DE"/>
    <w:rsid w:val="003C5507"/>
    <w:rsid w:val="003C5E69"/>
    <w:rsid w:val="003D0113"/>
    <w:rsid w:val="003D0CB0"/>
    <w:rsid w:val="003E0D0D"/>
    <w:rsid w:val="003E4657"/>
    <w:rsid w:val="003E4A75"/>
    <w:rsid w:val="003E5EC6"/>
    <w:rsid w:val="003F2077"/>
    <w:rsid w:val="003F75C3"/>
    <w:rsid w:val="004008B0"/>
    <w:rsid w:val="0040356D"/>
    <w:rsid w:val="00411360"/>
    <w:rsid w:val="00411E3A"/>
    <w:rsid w:val="004124A6"/>
    <w:rsid w:val="00412B87"/>
    <w:rsid w:val="00415B57"/>
    <w:rsid w:val="00415BF3"/>
    <w:rsid w:val="00424533"/>
    <w:rsid w:val="0042560C"/>
    <w:rsid w:val="00425A97"/>
    <w:rsid w:val="00431F1D"/>
    <w:rsid w:val="004331D1"/>
    <w:rsid w:val="0043634F"/>
    <w:rsid w:val="0044222B"/>
    <w:rsid w:val="004423EC"/>
    <w:rsid w:val="00445C31"/>
    <w:rsid w:val="00447846"/>
    <w:rsid w:val="004501A1"/>
    <w:rsid w:val="00455341"/>
    <w:rsid w:val="00456849"/>
    <w:rsid w:val="00457C12"/>
    <w:rsid w:val="00457FE8"/>
    <w:rsid w:val="00462857"/>
    <w:rsid w:val="004638CF"/>
    <w:rsid w:val="00464293"/>
    <w:rsid w:val="00467270"/>
    <w:rsid w:val="00467C7C"/>
    <w:rsid w:val="0047040F"/>
    <w:rsid w:val="0047082A"/>
    <w:rsid w:val="00476717"/>
    <w:rsid w:val="00476FE8"/>
    <w:rsid w:val="00481095"/>
    <w:rsid w:val="004833E1"/>
    <w:rsid w:val="0048373F"/>
    <w:rsid w:val="00485370"/>
    <w:rsid w:val="0048572E"/>
    <w:rsid w:val="00490F92"/>
    <w:rsid w:val="004913C6"/>
    <w:rsid w:val="004917E1"/>
    <w:rsid w:val="004935B4"/>
    <w:rsid w:val="00494C5A"/>
    <w:rsid w:val="00495EBB"/>
    <w:rsid w:val="004963AE"/>
    <w:rsid w:val="00497535"/>
    <w:rsid w:val="004A0E5C"/>
    <w:rsid w:val="004A1B08"/>
    <w:rsid w:val="004A34D8"/>
    <w:rsid w:val="004A4FFA"/>
    <w:rsid w:val="004A53DD"/>
    <w:rsid w:val="004A6FC3"/>
    <w:rsid w:val="004A7FF3"/>
    <w:rsid w:val="004B748F"/>
    <w:rsid w:val="004C167A"/>
    <w:rsid w:val="004C1B58"/>
    <w:rsid w:val="004C2D53"/>
    <w:rsid w:val="004C7249"/>
    <w:rsid w:val="004C7D7B"/>
    <w:rsid w:val="004D1D39"/>
    <w:rsid w:val="004D2213"/>
    <w:rsid w:val="004D7D5B"/>
    <w:rsid w:val="004E00C9"/>
    <w:rsid w:val="004E4A58"/>
    <w:rsid w:val="004E53E3"/>
    <w:rsid w:val="004F0680"/>
    <w:rsid w:val="004F06A8"/>
    <w:rsid w:val="004F0F28"/>
    <w:rsid w:val="004F4EA4"/>
    <w:rsid w:val="004F5F62"/>
    <w:rsid w:val="0050155A"/>
    <w:rsid w:val="00501A01"/>
    <w:rsid w:val="00504B8B"/>
    <w:rsid w:val="00507145"/>
    <w:rsid w:val="0051226C"/>
    <w:rsid w:val="005124FE"/>
    <w:rsid w:val="00512FB0"/>
    <w:rsid w:val="0051379C"/>
    <w:rsid w:val="005157AF"/>
    <w:rsid w:val="00516594"/>
    <w:rsid w:val="0052150B"/>
    <w:rsid w:val="005237ED"/>
    <w:rsid w:val="00526A7C"/>
    <w:rsid w:val="00534AD1"/>
    <w:rsid w:val="00534D59"/>
    <w:rsid w:val="00535F5D"/>
    <w:rsid w:val="00542FAB"/>
    <w:rsid w:val="00544B7F"/>
    <w:rsid w:val="0054719B"/>
    <w:rsid w:val="00547B6C"/>
    <w:rsid w:val="0055535D"/>
    <w:rsid w:val="00560278"/>
    <w:rsid w:val="00563FED"/>
    <w:rsid w:val="00564CD1"/>
    <w:rsid w:val="00570CDD"/>
    <w:rsid w:val="00571C36"/>
    <w:rsid w:val="00580B97"/>
    <w:rsid w:val="00580E13"/>
    <w:rsid w:val="0058542D"/>
    <w:rsid w:val="00587887"/>
    <w:rsid w:val="0059345A"/>
    <w:rsid w:val="00594B7B"/>
    <w:rsid w:val="00597FC2"/>
    <w:rsid w:val="005A2D00"/>
    <w:rsid w:val="005A3318"/>
    <w:rsid w:val="005A79A2"/>
    <w:rsid w:val="005B457A"/>
    <w:rsid w:val="005B6462"/>
    <w:rsid w:val="005C0C14"/>
    <w:rsid w:val="005C1381"/>
    <w:rsid w:val="005C16E0"/>
    <w:rsid w:val="005C17A0"/>
    <w:rsid w:val="005C2A04"/>
    <w:rsid w:val="005C4159"/>
    <w:rsid w:val="005C435C"/>
    <w:rsid w:val="005C484D"/>
    <w:rsid w:val="005D0D3A"/>
    <w:rsid w:val="005D25E3"/>
    <w:rsid w:val="005D4FA8"/>
    <w:rsid w:val="005E1D97"/>
    <w:rsid w:val="005E25A7"/>
    <w:rsid w:val="005E4D83"/>
    <w:rsid w:val="005E68BA"/>
    <w:rsid w:val="005E7E47"/>
    <w:rsid w:val="005F417F"/>
    <w:rsid w:val="005F522C"/>
    <w:rsid w:val="00600A96"/>
    <w:rsid w:val="00601C2D"/>
    <w:rsid w:val="00610C83"/>
    <w:rsid w:val="00610E0D"/>
    <w:rsid w:val="0061318B"/>
    <w:rsid w:val="00616A28"/>
    <w:rsid w:val="0061742A"/>
    <w:rsid w:val="006264D7"/>
    <w:rsid w:val="006343EC"/>
    <w:rsid w:val="0063516D"/>
    <w:rsid w:val="00635F45"/>
    <w:rsid w:val="00644CBC"/>
    <w:rsid w:val="00647B92"/>
    <w:rsid w:val="00652A9A"/>
    <w:rsid w:val="006540D7"/>
    <w:rsid w:val="006567E7"/>
    <w:rsid w:val="00662C17"/>
    <w:rsid w:val="00664950"/>
    <w:rsid w:val="0066522E"/>
    <w:rsid w:val="00665803"/>
    <w:rsid w:val="00666B46"/>
    <w:rsid w:val="00675345"/>
    <w:rsid w:val="00675868"/>
    <w:rsid w:val="00680761"/>
    <w:rsid w:val="00683A14"/>
    <w:rsid w:val="0068480E"/>
    <w:rsid w:val="006849D9"/>
    <w:rsid w:val="00685F07"/>
    <w:rsid w:val="00692B33"/>
    <w:rsid w:val="00693A28"/>
    <w:rsid w:val="0069479D"/>
    <w:rsid w:val="00695AE6"/>
    <w:rsid w:val="006A5315"/>
    <w:rsid w:val="006B1137"/>
    <w:rsid w:val="006B1391"/>
    <w:rsid w:val="006B3A7C"/>
    <w:rsid w:val="006B5C00"/>
    <w:rsid w:val="006C0F08"/>
    <w:rsid w:val="006C7603"/>
    <w:rsid w:val="006D17D5"/>
    <w:rsid w:val="006D5E15"/>
    <w:rsid w:val="006D7310"/>
    <w:rsid w:val="006D7E3C"/>
    <w:rsid w:val="006F41C4"/>
    <w:rsid w:val="006F7A5A"/>
    <w:rsid w:val="006F7F56"/>
    <w:rsid w:val="00705C21"/>
    <w:rsid w:val="0070624D"/>
    <w:rsid w:val="00712055"/>
    <w:rsid w:val="00714000"/>
    <w:rsid w:val="00715237"/>
    <w:rsid w:val="007207D3"/>
    <w:rsid w:val="00722AAD"/>
    <w:rsid w:val="0072376C"/>
    <w:rsid w:val="00723A27"/>
    <w:rsid w:val="007275E5"/>
    <w:rsid w:val="00731420"/>
    <w:rsid w:val="00732A2C"/>
    <w:rsid w:val="00734DD0"/>
    <w:rsid w:val="00735B0A"/>
    <w:rsid w:val="007373B3"/>
    <w:rsid w:val="00741044"/>
    <w:rsid w:val="0074415C"/>
    <w:rsid w:val="00746FA2"/>
    <w:rsid w:val="007515B8"/>
    <w:rsid w:val="00752C6A"/>
    <w:rsid w:val="00752F78"/>
    <w:rsid w:val="00754844"/>
    <w:rsid w:val="00755EA2"/>
    <w:rsid w:val="0075799E"/>
    <w:rsid w:val="007625D3"/>
    <w:rsid w:val="00772775"/>
    <w:rsid w:val="007752CE"/>
    <w:rsid w:val="007801BC"/>
    <w:rsid w:val="00781F48"/>
    <w:rsid w:val="00785A6A"/>
    <w:rsid w:val="00787867"/>
    <w:rsid w:val="00795F86"/>
    <w:rsid w:val="007A132B"/>
    <w:rsid w:val="007A45C7"/>
    <w:rsid w:val="007A7D3B"/>
    <w:rsid w:val="007B2C12"/>
    <w:rsid w:val="007B4A85"/>
    <w:rsid w:val="007C73D9"/>
    <w:rsid w:val="007C7F5E"/>
    <w:rsid w:val="007D5016"/>
    <w:rsid w:val="007D6415"/>
    <w:rsid w:val="007D6DB7"/>
    <w:rsid w:val="007D738C"/>
    <w:rsid w:val="007E29A2"/>
    <w:rsid w:val="007E3945"/>
    <w:rsid w:val="007E4C5F"/>
    <w:rsid w:val="007E61F7"/>
    <w:rsid w:val="007F2431"/>
    <w:rsid w:val="007F3F1C"/>
    <w:rsid w:val="007F4C67"/>
    <w:rsid w:val="007F58A3"/>
    <w:rsid w:val="007F59E4"/>
    <w:rsid w:val="008013EF"/>
    <w:rsid w:val="00804504"/>
    <w:rsid w:val="008060E1"/>
    <w:rsid w:val="00806C2B"/>
    <w:rsid w:val="00806CD5"/>
    <w:rsid w:val="0081114F"/>
    <w:rsid w:val="00815A5A"/>
    <w:rsid w:val="008177F4"/>
    <w:rsid w:val="00822A0B"/>
    <w:rsid w:val="00822EEF"/>
    <w:rsid w:val="00840382"/>
    <w:rsid w:val="00843979"/>
    <w:rsid w:val="00851E19"/>
    <w:rsid w:val="00855B98"/>
    <w:rsid w:val="008567DD"/>
    <w:rsid w:val="00860A87"/>
    <w:rsid w:val="00862CF0"/>
    <w:rsid w:val="00863F45"/>
    <w:rsid w:val="008701DB"/>
    <w:rsid w:val="00870F28"/>
    <w:rsid w:val="00874468"/>
    <w:rsid w:val="00875FA8"/>
    <w:rsid w:val="0089205B"/>
    <w:rsid w:val="00894470"/>
    <w:rsid w:val="008A000D"/>
    <w:rsid w:val="008A486F"/>
    <w:rsid w:val="008A7595"/>
    <w:rsid w:val="008A7FF5"/>
    <w:rsid w:val="008B0223"/>
    <w:rsid w:val="008B541B"/>
    <w:rsid w:val="008B6A0D"/>
    <w:rsid w:val="008C0AA8"/>
    <w:rsid w:val="008C105B"/>
    <w:rsid w:val="008D4846"/>
    <w:rsid w:val="008D4904"/>
    <w:rsid w:val="008D510F"/>
    <w:rsid w:val="008D5497"/>
    <w:rsid w:val="008E15CB"/>
    <w:rsid w:val="008E51DF"/>
    <w:rsid w:val="008E605F"/>
    <w:rsid w:val="008F26B7"/>
    <w:rsid w:val="008F5A7C"/>
    <w:rsid w:val="008F7D1B"/>
    <w:rsid w:val="00900BF9"/>
    <w:rsid w:val="00901951"/>
    <w:rsid w:val="00902C22"/>
    <w:rsid w:val="00910248"/>
    <w:rsid w:val="00911613"/>
    <w:rsid w:val="00912317"/>
    <w:rsid w:val="00916E39"/>
    <w:rsid w:val="0092123D"/>
    <w:rsid w:val="00930102"/>
    <w:rsid w:val="0093573E"/>
    <w:rsid w:val="009435AD"/>
    <w:rsid w:val="00952725"/>
    <w:rsid w:val="00952FFC"/>
    <w:rsid w:val="00953418"/>
    <w:rsid w:val="0095424F"/>
    <w:rsid w:val="00957127"/>
    <w:rsid w:val="0096199F"/>
    <w:rsid w:val="009670F3"/>
    <w:rsid w:val="00974F74"/>
    <w:rsid w:val="00975919"/>
    <w:rsid w:val="00981BDE"/>
    <w:rsid w:val="009827B7"/>
    <w:rsid w:val="0098448B"/>
    <w:rsid w:val="00991C67"/>
    <w:rsid w:val="009927A3"/>
    <w:rsid w:val="009928EC"/>
    <w:rsid w:val="00995128"/>
    <w:rsid w:val="009970A8"/>
    <w:rsid w:val="009A0D17"/>
    <w:rsid w:val="009A333D"/>
    <w:rsid w:val="009B04B1"/>
    <w:rsid w:val="009B715B"/>
    <w:rsid w:val="009C490D"/>
    <w:rsid w:val="009C56E5"/>
    <w:rsid w:val="009C5F54"/>
    <w:rsid w:val="009C67EA"/>
    <w:rsid w:val="009C6936"/>
    <w:rsid w:val="009D3802"/>
    <w:rsid w:val="009D44A1"/>
    <w:rsid w:val="009E236F"/>
    <w:rsid w:val="009E3E21"/>
    <w:rsid w:val="009E4AF4"/>
    <w:rsid w:val="009E79FB"/>
    <w:rsid w:val="009F4700"/>
    <w:rsid w:val="009F6D90"/>
    <w:rsid w:val="00A0006B"/>
    <w:rsid w:val="00A027C1"/>
    <w:rsid w:val="00A069AC"/>
    <w:rsid w:val="00A10C0C"/>
    <w:rsid w:val="00A121E8"/>
    <w:rsid w:val="00A130A2"/>
    <w:rsid w:val="00A15CB5"/>
    <w:rsid w:val="00A16588"/>
    <w:rsid w:val="00A20C3C"/>
    <w:rsid w:val="00A21AD1"/>
    <w:rsid w:val="00A2461E"/>
    <w:rsid w:val="00A25B8D"/>
    <w:rsid w:val="00A32A93"/>
    <w:rsid w:val="00A33284"/>
    <w:rsid w:val="00A35330"/>
    <w:rsid w:val="00A35EC9"/>
    <w:rsid w:val="00A421E0"/>
    <w:rsid w:val="00A42219"/>
    <w:rsid w:val="00A453E3"/>
    <w:rsid w:val="00A45598"/>
    <w:rsid w:val="00A45670"/>
    <w:rsid w:val="00A50200"/>
    <w:rsid w:val="00A503E7"/>
    <w:rsid w:val="00A52892"/>
    <w:rsid w:val="00A537EC"/>
    <w:rsid w:val="00A55AD9"/>
    <w:rsid w:val="00A579F4"/>
    <w:rsid w:val="00A60669"/>
    <w:rsid w:val="00A64E59"/>
    <w:rsid w:val="00A667D9"/>
    <w:rsid w:val="00A66834"/>
    <w:rsid w:val="00A6713A"/>
    <w:rsid w:val="00A676F1"/>
    <w:rsid w:val="00A67D8D"/>
    <w:rsid w:val="00A71067"/>
    <w:rsid w:val="00A71ADE"/>
    <w:rsid w:val="00A726FD"/>
    <w:rsid w:val="00A77367"/>
    <w:rsid w:val="00A80157"/>
    <w:rsid w:val="00A85490"/>
    <w:rsid w:val="00A86DB4"/>
    <w:rsid w:val="00A87348"/>
    <w:rsid w:val="00A87D26"/>
    <w:rsid w:val="00A940FA"/>
    <w:rsid w:val="00AA1ABA"/>
    <w:rsid w:val="00AA2BCF"/>
    <w:rsid w:val="00AA4948"/>
    <w:rsid w:val="00AA6D05"/>
    <w:rsid w:val="00AA7D0D"/>
    <w:rsid w:val="00AB13A6"/>
    <w:rsid w:val="00AB310A"/>
    <w:rsid w:val="00AB6352"/>
    <w:rsid w:val="00AB6FE7"/>
    <w:rsid w:val="00AC061A"/>
    <w:rsid w:val="00AC2019"/>
    <w:rsid w:val="00AD162C"/>
    <w:rsid w:val="00AD39F4"/>
    <w:rsid w:val="00AD6B0B"/>
    <w:rsid w:val="00AD6B60"/>
    <w:rsid w:val="00AE5DCB"/>
    <w:rsid w:val="00AE761B"/>
    <w:rsid w:val="00AF4390"/>
    <w:rsid w:val="00AF4619"/>
    <w:rsid w:val="00AF4957"/>
    <w:rsid w:val="00AF688D"/>
    <w:rsid w:val="00B02387"/>
    <w:rsid w:val="00B0649B"/>
    <w:rsid w:val="00B13F53"/>
    <w:rsid w:val="00B17D21"/>
    <w:rsid w:val="00B22C3D"/>
    <w:rsid w:val="00B23B28"/>
    <w:rsid w:val="00B25D1D"/>
    <w:rsid w:val="00B3317F"/>
    <w:rsid w:val="00B34F62"/>
    <w:rsid w:val="00B4436C"/>
    <w:rsid w:val="00B473FD"/>
    <w:rsid w:val="00B517CB"/>
    <w:rsid w:val="00B520B9"/>
    <w:rsid w:val="00B52435"/>
    <w:rsid w:val="00B541EE"/>
    <w:rsid w:val="00B55CD0"/>
    <w:rsid w:val="00B56789"/>
    <w:rsid w:val="00B61204"/>
    <w:rsid w:val="00B62012"/>
    <w:rsid w:val="00B63FCB"/>
    <w:rsid w:val="00B71743"/>
    <w:rsid w:val="00B7222F"/>
    <w:rsid w:val="00B742A0"/>
    <w:rsid w:val="00B804E0"/>
    <w:rsid w:val="00B815A3"/>
    <w:rsid w:val="00B84DCD"/>
    <w:rsid w:val="00B86633"/>
    <w:rsid w:val="00B90D0C"/>
    <w:rsid w:val="00B92875"/>
    <w:rsid w:val="00B92E6D"/>
    <w:rsid w:val="00B95C70"/>
    <w:rsid w:val="00BA1767"/>
    <w:rsid w:val="00BA31AD"/>
    <w:rsid w:val="00BA543F"/>
    <w:rsid w:val="00BA60C0"/>
    <w:rsid w:val="00BB0131"/>
    <w:rsid w:val="00BB235A"/>
    <w:rsid w:val="00BC1891"/>
    <w:rsid w:val="00BC34F2"/>
    <w:rsid w:val="00BC7080"/>
    <w:rsid w:val="00BC712A"/>
    <w:rsid w:val="00BD2B61"/>
    <w:rsid w:val="00BD2B95"/>
    <w:rsid w:val="00BD3D5D"/>
    <w:rsid w:val="00BD4110"/>
    <w:rsid w:val="00BD6C70"/>
    <w:rsid w:val="00BE296F"/>
    <w:rsid w:val="00BE2DEB"/>
    <w:rsid w:val="00BE5981"/>
    <w:rsid w:val="00BE6A75"/>
    <w:rsid w:val="00BE7F3E"/>
    <w:rsid w:val="00BF2720"/>
    <w:rsid w:val="00BF2E40"/>
    <w:rsid w:val="00BF3293"/>
    <w:rsid w:val="00BF4DD0"/>
    <w:rsid w:val="00BF579C"/>
    <w:rsid w:val="00BF78E6"/>
    <w:rsid w:val="00C01A9D"/>
    <w:rsid w:val="00C01CCA"/>
    <w:rsid w:val="00C037F1"/>
    <w:rsid w:val="00C04469"/>
    <w:rsid w:val="00C065F2"/>
    <w:rsid w:val="00C06FBA"/>
    <w:rsid w:val="00C10F0F"/>
    <w:rsid w:val="00C14DFC"/>
    <w:rsid w:val="00C20334"/>
    <w:rsid w:val="00C250AD"/>
    <w:rsid w:val="00C25D77"/>
    <w:rsid w:val="00C26377"/>
    <w:rsid w:val="00C26EBB"/>
    <w:rsid w:val="00C3323A"/>
    <w:rsid w:val="00C33554"/>
    <w:rsid w:val="00C335AC"/>
    <w:rsid w:val="00C348F2"/>
    <w:rsid w:val="00C368D8"/>
    <w:rsid w:val="00C37FB7"/>
    <w:rsid w:val="00C40B57"/>
    <w:rsid w:val="00C44B0B"/>
    <w:rsid w:val="00C55C55"/>
    <w:rsid w:val="00C624A3"/>
    <w:rsid w:val="00C65A67"/>
    <w:rsid w:val="00C71E32"/>
    <w:rsid w:val="00C734A8"/>
    <w:rsid w:val="00C734BE"/>
    <w:rsid w:val="00C75CC6"/>
    <w:rsid w:val="00C76582"/>
    <w:rsid w:val="00C76685"/>
    <w:rsid w:val="00C80BCA"/>
    <w:rsid w:val="00C85D95"/>
    <w:rsid w:val="00C90006"/>
    <w:rsid w:val="00C9021A"/>
    <w:rsid w:val="00CA5003"/>
    <w:rsid w:val="00CA5D86"/>
    <w:rsid w:val="00CC0A32"/>
    <w:rsid w:val="00CC1320"/>
    <w:rsid w:val="00CC1F35"/>
    <w:rsid w:val="00CC45F2"/>
    <w:rsid w:val="00CC609E"/>
    <w:rsid w:val="00CC6103"/>
    <w:rsid w:val="00CD50BA"/>
    <w:rsid w:val="00CD62CD"/>
    <w:rsid w:val="00CE0A33"/>
    <w:rsid w:val="00CE1B05"/>
    <w:rsid w:val="00CF1674"/>
    <w:rsid w:val="00CF5657"/>
    <w:rsid w:val="00CF638F"/>
    <w:rsid w:val="00D00782"/>
    <w:rsid w:val="00D0137A"/>
    <w:rsid w:val="00D023F3"/>
    <w:rsid w:val="00D02E72"/>
    <w:rsid w:val="00D03668"/>
    <w:rsid w:val="00D12DB4"/>
    <w:rsid w:val="00D14E99"/>
    <w:rsid w:val="00D172A9"/>
    <w:rsid w:val="00D2056C"/>
    <w:rsid w:val="00D228BE"/>
    <w:rsid w:val="00D270E6"/>
    <w:rsid w:val="00D33AE8"/>
    <w:rsid w:val="00D3594B"/>
    <w:rsid w:val="00D410D0"/>
    <w:rsid w:val="00D44005"/>
    <w:rsid w:val="00D4548C"/>
    <w:rsid w:val="00D47F67"/>
    <w:rsid w:val="00D50C3F"/>
    <w:rsid w:val="00D5254D"/>
    <w:rsid w:val="00D54E6E"/>
    <w:rsid w:val="00D57B50"/>
    <w:rsid w:val="00D61E65"/>
    <w:rsid w:val="00D6560A"/>
    <w:rsid w:val="00D65E20"/>
    <w:rsid w:val="00D66B1A"/>
    <w:rsid w:val="00D6789E"/>
    <w:rsid w:val="00D70B17"/>
    <w:rsid w:val="00D7106B"/>
    <w:rsid w:val="00D7213A"/>
    <w:rsid w:val="00D72E9E"/>
    <w:rsid w:val="00D739C5"/>
    <w:rsid w:val="00D75E45"/>
    <w:rsid w:val="00D874E7"/>
    <w:rsid w:val="00D93227"/>
    <w:rsid w:val="00DA0772"/>
    <w:rsid w:val="00DA233B"/>
    <w:rsid w:val="00DA284B"/>
    <w:rsid w:val="00DB481C"/>
    <w:rsid w:val="00DB5953"/>
    <w:rsid w:val="00DB616F"/>
    <w:rsid w:val="00DC2094"/>
    <w:rsid w:val="00DC24B8"/>
    <w:rsid w:val="00DC266E"/>
    <w:rsid w:val="00DC3830"/>
    <w:rsid w:val="00DC4396"/>
    <w:rsid w:val="00DC7B9C"/>
    <w:rsid w:val="00DD266A"/>
    <w:rsid w:val="00DD4DFC"/>
    <w:rsid w:val="00DE1383"/>
    <w:rsid w:val="00DE1FA3"/>
    <w:rsid w:val="00DE245D"/>
    <w:rsid w:val="00DE4C78"/>
    <w:rsid w:val="00DE66C7"/>
    <w:rsid w:val="00DE760E"/>
    <w:rsid w:val="00DF052B"/>
    <w:rsid w:val="00DF0561"/>
    <w:rsid w:val="00DF39C7"/>
    <w:rsid w:val="00DF3F1B"/>
    <w:rsid w:val="00DF3FA6"/>
    <w:rsid w:val="00DF4F84"/>
    <w:rsid w:val="00DF5FB5"/>
    <w:rsid w:val="00DF651C"/>
    <w:rsid w:val="00E000F5"/>
    <w:rsid w:val="00E0077A"/>
    <w:rsid w:val="00E014EF"/>
    <w:rsid w:val="00E04790"/>
    <w:rsid w:val="00E058D3"/>
    <w:rsid w:val="00E07903"/>
    <w:rsid w:val="00E10DD9"/>
    <w:rsid w:val="00E17DBC"/>
    <w:rsid w:val="00E21003"/>
    <w:rsid w:val="00E219EF"/>
    <w:rsid w:val="00E241C7"/>
    <w:rsid w:val="00E25589"/>
    <w:rsid w:val="00E30134"/>
    <w:rsid w:val="00E30C46"/>
    <w:rsid w:val="00E34CF1"/>
    <w:rsid w:val="00E37C5C"/>
    <w:rsid w:val="00E37F4F"/>
    <w:rsid w:val="00E41968"/>
    <w:rsid w:val="00E43C84"/>
    <w:rsid w:val="00E4512F"/>
    <w:rsid w:val="00E45A01"/>
    <w:rsid w:val="00E4740D"/>
    <w:rsid w:val="00E47A3E"/>
    <w:rsid w:val="00E47D2C"/>
    <w:rsid w:val="00E47EE3"/>
    <w:rsid w:val="00E51CD4"/>
    <w:rsid w:val="00E52843"/>
    <w:rsid w:val="00E53AA7"/>
    <w:rsid w:val="00E57683"/>
    <w:rsid w:val="00E61596"/>
    <w:rsid w:val="00E62BCF"/>
    <w:rsid w:val="00E6647E"/>
    <w:rsid w:val="00E73CC4"/>
    <w:rsid w:val="00E75CF3"/>
    <w:rsid w:val="00E8390E"/>
    <w:rsid w:val="00E86A74"/>
    <w:rsid w:val="00E919E5"/>
    <w:rsid w:val="00E9365A"/>
    <w:rsid w:val="00E93E3C"/>
    <w:rsid w:val="00E954A1"/>
    <w:rsid w:val="00E96008"/>
    <w:rsid w:val="00E96A75"/>
    <w:rsid w:val="00EA044D"/>
    <w:rsid w:val="00EA0DA5"/>
    <w:rsid w:val="00EA2183"/>
    <w:rsid w:val="00EA430E"/>
    <w:rsid w:val="00EA4D8C"/>
    <w:rsid w:val="00EB1417"/>
    <w:rsid w:val="00EB2DC5"/>
    <w:rsid w:val="00EB5A60"/>
    <w:rsid w:val="00EC508B"/>
    <w:rsid w:val="00ED1A25"/>
    <w:rsid w:val="00EE64E0"/>
    <w:rsid w:val="00EE6A69"/>
    <w:rsid w:val="00EF05C8"/>
    <w:rsid w:val="00EF26D1"/>
    <w:rsid w:val="00EF294C"/>
    <w:rsid w:val="00EF2961"/>
    <w:rsid w:val="00EF2E7B"/>
    <w:rsid w:val="00EF3228"/>
    <w:rsid w:val="00EF52C6"/>
    <w:rsid w:val="00F0176E"/>
    <w:rsid w:val="00F066E6"/>
    <w:rsid w:val="00F06C1B"/>
    <w:rsid w:val="00F10861"/>
    <w:rsid w:val="00F113D9"/>
    <w:rsid w:val="00F11A28"/>
    <w:rsid w:val="00F12D83"/>
    <w:rsid w:val="00F16478"/>
    <w:rsid w:val="00F16A24"/>
    <w:rsid w:val="00F16A4C"/>
    <w:rsid w:val="00F16E9E"/>
    <w:rsid w:val="00F17CFE"/>
    <w:rsid w:val="00F21A8E"/>
    <w:rsid w:val="00F22514"/>
    <w:rsid w:val="00F31FAE"/>
    <w:rsid w:val="00F33B5F"/>
    <w:rsid w:val="00F347BC"/>
    <w:rsid w:val="00F34AA6"/>
    <w:rsid w:val="00F36520"/>
    <w:rsid w:val="00F36937"/>
    <w:rsid w:val="00F375F5"/>
    <w:rsid w:val="00F43E85"/>
    <w:rsid w:val="00F44AB4"/>
    <w:rsid w:val="00F50AAF"/>
    <w:rsid w:val="00F52F79"/>
    <w:rsid w:val="00F60CF5"/>
    <w:rsid w:val="00F60F5B"/>
    <w:rsid w:val="00F6606F"/>
    <w:rsid w:val="00F71026"/>
    <w:rsid w:val="00F73984"/>
    <w:rsid w:val="00F77B6D"/>
    <w:rsid w:val="00F81973"/>
    <w:rsid w:val="00F85A8F"/>
    <w:rsid w:val="00F85CEB"/>
    <w:rsid w:val="00F8785B"/>
    <w:rsid w:val="00F90B32"/>
    <w:rsid w:val="00F92C13"/>
    <w:rsid w:val="00F94F2C"/>
    <w:rsid w:val="00FA1A20"/>
    <w:rsid w:val="00FA2502"/>
    <w:rsid w:val="00FB0A2D"/>
    <w:rsid w:val="00FB3765"/>
    <w:rsid w:val="00FB407D"/>
    <w:rsid w:val="00FB4578"/>
    <w:rsid w:val="00FB4E3C"/>
    <w:rsid w:val="00FB6220"/>
    <w:rsid w:val="00FB76E1"/>
    <w:rsid w:val="00FB7906"/>
    <w:rsid w:val="00FC1AAC"/>
    <w:rsid w:val="00FC511D"/>
    <w:rsid w:val="00FC5527"/>
    <w:rsid w:val="00FD101A"/>
    <w:rsid w:val="00FD77D3"/>
    <w:rsid w:val="00FE02EF"/>
    <w:rsid w:val="00FE0506"/>
    <w:rsid w:val="00FF239C"/>
    <w:rsid w:val="00FF6EDB"/>
    <w:rsid w:val="00FF7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BFFF"/>
  <w15:docId w15:val="{58145119-5636-4DEE-80C9-2203C2D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5D"/>
    <w:pPr>
      <w:spacing w:after="200" w:line="276" w:lineRule="auto"/>
    </w:pPr>
    <w:rPr>
      <w:sz w:val="22"/>
      <w:szCs w:val="22"/>
      <w:lang w:eastAsia="en-US"/>
    </w:rPr>
  </w:style>
  <w:style w:type="paragraph" w:styleId="Titre1">
    <w:name w:val="heading 1"/>
    <w:basedOn w:val="Normal"/>
    <w:next w:val="Normal"/>
    <w:link w:val="Titre1Car"/>
    <w:uiPriority w:val="9"/>
    <w:qFormat/>
    <w:rsid w:val="00C36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95F86"/>
    <w:pPr>
      <w:keepNext/>
      <w:overflowPunct w:val="0"/>
      <w:autoSpaceDE w:val="0"/>
      <w:autoSpaceDN w:val="0"/>
      <w:adjustRightInd w:val="0"/>
      <w:spacing w:before="240" w:after="60" w:line="240" w:lineRule="auto"/>
      <w:textAlignment w:val="baseline"/>
      <w:outlineLvl w:val="1"/>
    </w:pPr>
    <w:rPr>
      <w:rFonts w:ascii="Arial" w:eastAsia="Times New Roman" w:hAnsi="Arial"/>
      <w:b/>
      <w:bCs/>
      <w:i/>
      <w:iCs/>
      <w:sz w:val="28"/>
      <w:szCs w:val="28"/>
    </w:rPr>
  </w:style>
  <w:style w:type="paragraph" w:styleId="Titre5">
    <w:name w:val="heading 5"/>
    <w:basedOn w:val="Normal"/>
    <w:next w:val="Normal"/>
    <w:link w:val="Titre5Car"/>
    <w:uiPriority w:val="9"/>
    <w:unhideWhenUsed/>
    <w:qFormat/>
    <w:rsid w:val="004F4EA4"/>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5535D"/>
    <w:pPr>
      <w:ind w:left="720"/>
      <w:contextualSpacing/>
    </w:pPr>
  </w:style>
  <w:style w:type="table" w:styleId="Grilledutableau">
    <w:name w:val="Table Grid"/>
    <w:basedOn w:val="TableauNormal"/>
    <w:uiPriority w:val="59"/>
    <w:rsid w:val="00F3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2019"/>
    <w:pPr>
      <w:tabs>
        <w:tab w:val="center" w:pos="4536"/>
        <w:tab w:val="right" w:pos="9072"/>
      </w:tabs>
      <w:spacing w:after="0" w:line="240" w:lineRule="auto"/>
    </w:pPr>
  </w:style>
  <w:style w:type="character" w:customStyle="1" w:styleId="En-tteCar">
    <w:name w:val="En-tête Car"/>
    <w:basedOn w:val="Policepardfaut"/>
    <w:link w:val="En-tte"/>
    <w:uiPriority w:val="99"/>
    <w:rsid w:val="00AC2019"/>
  </w:style>
  <w:style w:type="paragraph" w:styleId="Pieddepage">
    <w:name w:val="footer"/>
    <w:basedOn w:val="Normal"/>
    <w:link w:val="PieddepageCar"/>
    <w:uiPriority w:val="99"/>
    <w:unhideWhenUsed/>
    <w:rsid w:val="00AC20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019"/>
  </w:style>
  <w:style w:type="paragraph" w:styleId="Textedebulles">
    <w:name w:val="Balloon Text"/>
    <w:basedOn w:val="Normal"/>
    <w:link w:val="TextedebullesCar"/>
    <w:uiPriority w:val="99"/>
    <w:semiHidden/>
    <w:unhideWhenUsed/>
    <w:rsid w:val="0071400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14000"/>
    <w:rPr>
      <w:rFonts w:ascii="Tahoma" w:hAnsi="Tahoma" w:cs="Tahoma"/>
      <w:sz w:val="16"/>
      <w:szCs w:val="16"/>
    </w:rPr>
  </w:style>
  <w:style w:type="paragraph" w:styleId="Corpsdetexte">
    <w:name w:val="Body Text"/>
    <w:basedOn w:val="Normal"/>
    <w:link w:val="CorpsdetexteCar"/>
    <w:rsid w:val="001E01B3"/>
    <w:pPr>
      <w:spacing w:after="0" w:line="240" w:lineRule="auto"/>
    </w:pPr>
    <w:rPr>
      <w:rFonts w:ascii="Times New Roman" w:eastAsia="Times New Roman" w:hAnsi="Times New Roman"/>
      <w:sz w:val="20"/>
      <w:szCs w:val="24"/>
      <w:lang w:eastAsia="fr-FR"/>
    </w:rPr>
  </w:style>
  <w:style w:type="character" w:customStyle="1" w:styleId="CorpsdetexteCar">
    <w:name w:val="Corps de texte Car"/>
    <w:link w:val="Corpsdetexte"/>
    <w:rsid w:val="001E01B3"/>
    <w:rPr>
      <w:rFonts w:ascii="Times New Roman" w:eastAsia="Times New Roman" w:hAnsi="Times New Roman" w:cs="Times New Roman"/>
      <w:szCs w:val="24"/>
      <w:lang w:eastAsia="fr-FR"/>
    </w:rPr>
  </w:style>
  <w:style w:type="paragraph" w:customStyle="1" w:styleId="VuConsidrant">
    <w:name w:val="Vu.Considérant"/>
    <w:basedOn w:val="Normal"/>
    <w:rsid w:val="001E01B3"/>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1E01B3"/>
    <w:pPr>
      <w:autoSpaceDE w:val="0"/>
      <w:autoSpaceDN w:val="0"/>
      <w:spacing w:before="240" w:after="240" w:line="240" w:lineRule="auto"/>
      <w:jc w:val="both"/>
    </w:pPr>
    <w:rPr>
      <w:rFonts w:ascii="Arial" w:eastAsia="Times New Roman" w:hAnsi="Arial" w:cs="Arial"/>
      <w:b/>
      <w:bCs/>
      <w:sz w:val="20"/>
      <w:szCs w:val="20"/>
      <w:lang w:eastAsia="fr-FR"/>
    </w:rPr>
  </w:style>
  <w:style w:type="paragraph" w:styleId="Sansinterligne">
    <w:name w:val="No Spacing"/>
    <w:uiPriority w:val="1"/>
    <w:qFormat/>
    <w:rsid w:val="00685F07"/>
    <w:pPr>
      <w:overflowPunct w:val="0"/>
      <w:autoSpaceDE w:val="0"/>
      <w:autoSpaceDN w:val="0"/>
      <w:adjustRightInd w:val="0"/>
    </w:pPr>
    <w:rPr>
      <w:rFonts w:ascii="Times New Roman" w:eastAsia="Times New Roman" w:hAnsi="Times New Roman"/>
    </w:rPr>
  </w:style>
  <w:style w:type="paragraph" w:styleId="Signature">
    <w:name w:val="Signature"/>
    <w:basedOn w:val="Normal"/>
    <w:link w:val="SignatureCar"/>
    <w:rsid w:val="00E241C7"/>
    <w:pPr>
      <w:tabs>
        <w:tab w:val="right" w:pos="6663"/>
        <w:tab w:val="right" w:pos="9923"/>
      </w:tabs>
      <w:autoSpaceDE w:val="0"/>
      <w:autoSpaceDN w:val="0"/>
      <w:spacing w:after="0" w:line="240" w:lineRule="auto"/>
      <w:ind w:left="4252"/>
      <w:jc w:val="center"/>
    </w:pPr>
    <w:rPr>
      <w:rFonts w:ascii="Arial" w:eastAsia="Times New Roman" w:hAnsi="Arial"/>
      <w:sz w:val="20"/>
      <w:szCs w:val="20"/>
    </w:rPr>
  </w:style>
  <w:style w:type="character" w:customStyle="1" w:styleId="SignatureCar">
    <w:name w:val="Signature Car"/>
    <w:link w:val="Signature"/>
    <w:rsid w:val="00E241C7"/>
    <w:rPr>
      <w:rFonts w:ascii="Arial" w:eastAsia="Times New Roman" w:hAnsi="Arial" w:cs="Arial"/>
    </w:rPr>
  </w:style>
  <w:style w:type="paragraph" w:styleId="Retraitcorpsdetexte">
    <w:name w:val="Body Text Indent"/>
    <w:basedOn w:val="Normal"/>
    <w:link w:val="RetraitcorpsdetexteCar"/>
    <w:uiPriority w:val="99"/>
    <w:unhideWhenUsed/>
    <w:rsid w:val="0040356D"/>
    <w:pPr>
      <w:spacing w:after="120"/>
      <w:ind w:left="283"/>
    </w:pPr>
  </w:style>
  <w:style w:type="character" w:customStyle="1" w:styleId="RetraitcorpsdetexteCar">
    <w:name w:val="Retrait corps de texte Car"/>
    <w:link w:val="Retraitcorpsdetexte"/>
    <w:uiPriority w:val="99"/>
    <w:rsid w:val="0040356D"/>
    <w:rPr>
      <w:sz w:val="22"/>
      <w:szCs w:val="22"/>
      <w:lang w:eastAsia="en-US"/>
    </w:rPr>
  </w:style>
  <w:style w:type="paragraph" w:styleId="Textebrut">
    <w:name w:val="Plain Text"/>
    <w:basedOn w:val="Normal"/>
    <w:link w:val="TextebrutCar"/>
    <w:rsid w:val="0040356D"/>
    <w:pPr>
      <w:spacing w:after="0" w:line="240" w:lineRule="auto"/>
    </w:pPr>
    <w:rPr>
      <w:rFonts w:ascii="Courier New" w:eastAsia="Times New Roman" w:hAnsi="Courier New"/>
      <w:sz w:val="20"/>
      <w:szCs w:val="20"/>
    </w:rPr>
  </w:style>
  <w:style w:type="character" w:customStyle="1" w:styleId="TextebrutCar">
    <w:name w:val="Texte brut Car"/>
    <w:link w:val="Textebrut"/>
    <w:rsid w:val="0040356D"/>
    <w:rPr>
      <w:rFonts w:ascii="Courier New" w:eastAsia="Times New Roman" w:hAnsi="Courier New"/>
    </w:rPr>
  </w:style>
  <w:style w:type="character" w:customStyle="1" w:styleId="Titre2Car">
    <w:name w:val="Titre 2 Car"/>
    <w:link w:val="Titre2"/>
    <w:rsid w:val="00795F86"/>
    <w:rPr>
      <w:rFonts w:ascii="Arial" w:eastAsia="Times New Roman" w:hAnsi="Arial" w:cs="Arial"/>
      <w:b/>
      <w:bCs/>
      <w:i/>
      <w:iCs/>
      <w:sz w:val="28"/>
      <w:szCs w:val="28"/>
    </w:rPr>
  </w:style>
  <w:style w:type="character" w:styleId="Lienhypertexte">
    <w:name w:val="Hyperlink"/>
    <w:uiPriority w:val="99"/>
    <w:semiHidden/>
    <w:unhideWhenUsed/>
    <w:rsid w:val="006D5E15"/>
    <w:rPr>
      <w:color w:val="0000FF"/>
      <w:u w:val="single"/>
    </w:rPr>
  </w:style>
  <w:style w:type="character" w:customStyle="1" w:styleId="Titre5Car">
    <w:name w:val="Titre 5 Car"/>
    <w:link w:val="Titre5"/>
    <w:uiPriority w:val="9"/>
    <w:rsid w:val="004F4EA4"/>
    <w:rPr>
      <w:rFonts w:ascii="Cambria" w:eastAsia="Times New Roman" w:hAnsi="Cambria" w:cs="Times New Roman"/>
      <w:color w:val="243F60"/>
      <w:sz w:val="22"/>
      <w:szCs w:val="22"/>
      <w:lang w:eastAsia="en-US"/>
    </w:rPr>
  </w:style>
  <w:style w:type="character" w:customStyle="1" w:styleId="ParagraphedelisteCar">
    <w:name w:val="Paragraphe de liste Car"/>
    <w:link w:val="Paragraphedeliste"/>
    <w:uiPriority w:val="34"/>
    <w:locked/>
    <w:rsid w:val="00580E13"/>
    <w:rPr>
      <w:sz w:val="22"/>
      <w:szCs w:val="22"/>
      <w:lang w:eastAsia="en-US"/>
    </w:rPr>
  </w:style>
  <w:style w:type="paragraph" w:styleId="NormalWeb">
    <w:name w:val="Normal (Web)"/>
    <w:basedOn w:val="Normal"/>
    <w:unhideWhenUsed/>
    <w:rsid w:val="00E86A74"/>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2">
    <w:name w:val="Body Text 2"/>
    <w:basedOn w:val="Normal"/>
    <w:link w:val="Corpsdetexte2Car"/>
    <w:uiPriority w:val="99"/>
    <w:unhideWhenUsed/>
    <w:rsid w:val="00787867"/>
    <w:pPr>
      <w:spacing w:after="120" w:line="480" w:lineRule="auto"/>
    </w:pPr>
  </w:style>
  <w:style w:type="character" w:customStyle="1" w:styleId="Corpsdetexte2Car">
    <w:name w:val="Corps de texte 2 Car"/>
    <w:link w:val="Corpsdetexte2"/>
    <w:uiPriority w:val="99"/>
    <w:rsid w:val="00787867"/>
    <w:rPr>
      <w:rFonts w:ascii="Calibri" w:eastAsia="Calibri" w:hAnsi="Calibri" w:cs="Times New Roman"/>
      <w:sz w:val="22"/>
      <w:szCs w:val="22"/>
      <w:lang w:eastAsia="en-US"/>
    </w:rPr>
  </w:style>
  <w:style w:type="paragraph" w:customStyle="1" w:styleId="Standard">
    <w:name w:val="Standard"/>
    <w:rsid w:val="008C0AA8"/>
    <w:pPr>
      <w:tabs>
        <w:tab w:val="left" w:pos="708"/>
      </w:tabs>
      <w:suppressAutoHyphens/>
      <w:spacing w:after="160" w:line="254" w:lineRule="auto"/>
    </w:pPr>
    <w:rPr>
      <w:rFonts w:eastAsia="SimSun" w:cs="Calibri"/>
      <w:color w:val="00000A"/>
      <w:sz w:val="22"/>
      <w:szCs w:val="22"/>
      <w:lang w:eastAsia="en-US"/>
    </w:rPr>
  </w:style>
  <w:style w:type="paragraph" w:customStyle="1" w:styleId="Default">
    <w:name w:val="Default"/>
    <w:rsid w:val="00C85D95"/>
    <w:pPr>
      <w:widowControl w:val="0"/>
      <w:autoSpaceDE w:val="0"/>
      <w:autoSpaceDN w:val="0"/>
      <w:adjustRightInd w:val="0"/>
    </w:pPr>
    <w:rPr>
      <w:rFonts w:ascii="Times New Roman" w:eastAsia="Times New Roman" w:hAnsi="Times New Roman"/>
      <w:color w:val="000000"/>
      <w:sz w:val="24"/>
      <w:szCs w:val="24"/>
    </w:rPr>
  </w:style>
  <w:style w:type="paragraph" w:styleId="Retraitcorpsdetexte2">
    <w:name w:val="Body Text Indent 2"/>
    <w:basedOn w:val="Normal"/>
    <w:link w:val="Retraitcorpsdetexte2Car"/>
    <w:uiPriority w:val="99"/>
    <w:semiHidden/>
    <w:unhideWhenUsed/>
    <w:rsid w:val="00D410D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410D0"/>
    <w:rPr>
      <w:sz w:val="22"/>
      <w:szCs w:val="22"/>
      <w:lang w:eastAsia="en-US"/>
    </w:rPr>
  </w:style>
  <w:style w:type="paragraph" w:customStyle="1" w:styleId="Textbodyindent">
    <w:name w:val="Text body indent"/>
    <w:basedOn w:val="Normal"/>
    <w:rsid w:val="00DB5953"/>
    <w:pPr>
      <w:suppressAutoHyphens/>
      <w:autoSpaceDN w:val="0"/>
      <w:spacing w:after="0" w:line="240" w:lineRule="auto"/>
      <w:ind w:left="283" w:firstLine="1134"/>
      <w:textAlignment w:val="baseline"/>
    </w:pPr>
    <w:rPr>
      <w:rFonts w:ascii="Times New Roman" w:eastAsia="Times New Roman" w:hAnsi="Times New Roman"/>
      <w:kern w:val="3"/>
      <w:sz w:val="24"/>
      <w:szCs w:val="20"/>
      <w:lang w:eastAsia="ar-SA"/>
    </w:rPr>
  </w:style>
  <w:style w:type="paragraph" w:customStyle="1" w:styleId="Ontvotladelib">
    <w:name w:val="Ont voté la delib"/>
    <w:basedOn w:val="VuConsidrant"/>
    <w:rsid w:val="002D5BD1"/>
    <w:pPr>
      <w:autoSpaceDE/>
      <w:autoSpaceDN/>
    </w:pPr>
    <w:rPr>
      <w:rFonts w:cs="Times New Roman"/>
    </w:rPr>
  </w:style>
  <w:style w:type="paragraph" w:styleId="Corpsdetexte3">
    <w:name w:val="Body Text 3"/>
    <w:basedOn w:val="Normal"/>
    <w:link w:val="Corpsdetexte3Car"/>
    <w:uiPriority w:val="99"/>
    <w:semiHidden/>
    <w:unhideWhenUsed/>
    <w:rsid w:val="00E919E5"/>
    <w:pPr>
      <w:spacing w:after="120"/>
    </w:pPr>
    <w:rPr>
      <w:sz w:val="16"/>
      <w:szCs w:val="16"/>
    </w:rPr>
  </w:style>
  <w:style w:type="character" w:customStyle="1" w:styleId="Corpsdetexte3Car">
    <w:name w:val="Corps de texte 3 Car"/>
    <w:basedOn w:val="Policepardfaut"/>
    <w:link w:val="Corpsdetexte3"/>
    <w:uiPriority w:val="99"/>
    <w:semiHidden/>
    <w:rsid w:val="00E919E5"/>
    <w:rPr>
      <w:sz w:val="16"/>
      <w:szCs w:val="16"/>
      <w:lang w:eastAsia="en-US"/>
    </w:rPr>
  </w:style>
  <w:style w:type="character" w:customStyle="1" w:styleId="Titre1Car">
    <w:name w:val="Titre 1 Car"/>
    <w:basedOn w:val="Policepardfaut"/>
    <w:link w:val="Titre1"/>
    <w:uiPriority w:val="9"/>
    <w:rsid w:val="00C368D8"/>
    <w:rPr>
      <w:rFonts w:asciiTheme="majorHAnsi" w:eastAsiaTheme="majorEastAsia" w:hAnsiTheme="majorHAnsi" w:cstheme="majorBidi"/>
      <w:b/>
      <w:bCs/>
      <w:color w:val="365F91" w:themeColor="accent1" w:themeShade="BF"/>
      <w:sz w:val="28"/>
      <w:szCs w:val="28"/>
      <w:lang w:eastAsia="en-US"/>
    </w:rPr>
  </w:style>
  <w:style w:type="table" w:customStyle="1" w:styleId="Grilledutableau1">
    <w:name w:val="Grille du tableau1"/>
    <w:basedOn w:val="TableauNormal"/>
    <w:next w:val="Grilledutableau"/>
    <w:uiPriority w:val="59"/>
    <w:rsid w:val="00CC1F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A1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04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295">
      <w:bodyDiv w:val="1"/>
      <w:marLeft w:val="0"/>
      <w:marRight w:val="0"/>
      <w:marTop w:val="0"/>
      <w:marBottom w:val="0"/>
      <w:divBdr>
        <w:top w:val="none" w:sz="0" w:space="0" w:color="auto"/>
        <w:left w:val="none" w:sz="0" w:space="0" w:color="auto"/>
        <w:bottom w:val="none" w:sz="0" w:space="0" w:color="auto"/>
        <w:right w:val="none" w:sz="0" w:space="0" w:color="auto"/>
      </w:divBdr>
    </w:div>
    <w:div w:id="905409329">
      <w:bodyDiv w:val="1"/>
      <w:marLeft w:val="0"/>
      <w:marRight w:val="0"/>
      <w:marTop w:val="0"/>
      <w:marBottom w:val="0"/>
      <w:divBdr>
        <w:top w:val="none" w:sz="0" w:space="0" w:color="auto"/>
        <w:left w:val="none" w:sz="0" w:space="0" w:color="auto"/>
        <w:bottom w:val="none" w:sz="0" w:space="0" w:color="auto"/>
        <w:right w:val="none" w:sz="0" w:space="0" w:color="auto"/>
      </w:divBdr>
    </w:div>
    <w:div w:id="1222522504">
      <w:bodyDiv w:val="1"/>
      <w:marLeft w:val="0"/>
      <w:marRight w:val="0"/>
      <w:marTop w:val="0"/>
      <w:marBottom w:val="0"/>
      <w:divBdr>
        <w:top w:val="none" w:sz="0" w:space="0" w:color="auto"/>
        <w:left w:val="none" w:sz="0" w:space="0" w:color="auto"/>
        <w:bottom w:val="none" w:sz="0" w:space="0" w:color="auto"/>
        <w:right w:val="none" w:sz="0" w:space="0" w:color="auto"/>
      </w:divBdr>
    </w:div>
    <w:div w:id="18663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4467-ACC3-41E6-BAD0-A4F56941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2226</Words>
  <Characters>12243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 Calignac</cp:lastModifiedBy>
  <cp:revision>2</cp:revision>
  <cp:lastPrinted>2017-09-15T13:26:00Z</cp:lastPrinted>
  <dcterms:created xsi:type="dcterms:W3CDTF">2023-12-12T09:22:00Z</dcterms:created>
  <dcterms:modified xsi:type="dcterms:W3CDTF">2023-12-12T09:22:00Z</dcterms:modified>
</cp:coreProperties>
</file>